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F3" w:rsidRPr="00B21B29" w:rsidRDefault="007D43F3" w:rsidP="00B21B29">
      <w:pPr>
        <w:suppressAutoHyphens/>
        <w:spacing w:after="0" w:line="240" w:lineRule="auto"/>
        <w:jc w:val="center"/>
        <w:rPr>
          <w:rFonts w:ascii="Times New Roman" w:hAnsi="Times New Roman"/>
          <w:b/>
          <w:sz w:val="24"/>
          <w:szCs w:val="24"/>
          <w:lang w:eastAsia="ar-SA"/>
        </w:rPr>
      </w:pPr>
      <w:bookmarkStart w:id="0" w:name="_GoBack"/>
      <w:r w:rsidRPr="00B21B29">
        <w:rPr>
          <w:rFonts w:ascii="Times New Roman" w:hAnsi="Times New Roman"/>
          <w:b/>
          <w:sz w:val="24"/>
          <w:szCs w:val="24"/>
          <w:lang w:eastAsia="ar-SA"/>
        </w:rPr>
        <w:t>ИНФОРМАЦИОННАЯ КАРТА</w:t>
      </w:r>
    </w:p>
    <w:p w:rsidR="007D43F3" w:rsidRPr="00B21B29" w:rsidRDefault="007D43F3" w:rsidP="00B21B29">
      <w:pPr>
        <w:suppressAutoHyphens/>
        <w:spacing w:after="0" w:line="240" w:lineRule="auto"/>
        <w:jc w:val="center"/>
        <w:rPr>
          <w:rFonts w:ascii="Times New Roman" w:hAnsi="Times New Roman"/>
          <w:b/>
          <w:sz w:val="24"/>
          <w:szCs w:val="24"/>
          <w:lang w:eastAsia="ar-SA"/>
        </w:rPr>
      </w:pPr>
      <w:r w:rsidRPr="00B21B29">
        <w:rPr>
          <w:rFonts w:ascii="Times New Roman" w:hAnsi="Times New Roman"/>
          <w:b/>
          <w:sz w:val="24"/>
          <w:szCs w:val="24"/>
          <w:lang w:eastAsia="ar-SA"/>
        </w:rPr>
        <w:t>инновационного педагогического опыта</w:t>
      </w:r>
    </w:p>
    <w:tbl>
      <w:tblPr>
        <w:tblW w:w="9591" w:type="dxa"/>
        <w:tblInd w:w="-10" w:type="dxa"/>
        <w:tblLayout w:type="fixed"/>
        <w:tblLook w:val="0000" w:firstRow="0" w:lastRow="0" w:firstColumn="0" w:lastColumn="0" w:noHBand="0" w:noVBand="0"/>
      </w:tblPr>
      <w:tblGrid>
        <w:gridCol w:w="753"/>
        <w:gridCol w:w="2738"/>
        <w:gridCol w:w="29"/>
        <w:gridCol w:w="64"/>
        <w:gridCol w:w="6007"/>
      </w:tblGrid>
      <w:tr w:rsidR="007D43F3" w:rsidRPr="00B21B29" w:rsidTr="00AA4A36">
        <w:tc>
          <w:tcPr>
            <w:tcW w:w="753" w:type="dxa"/>
            <w:tcBorders>
              <w:top w:val="single" w:sz="4" w:space="0" w:color="000000"/>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center"/>
              <w:rPr>
                <w:rFonts w:ascii="Times New Roman" w:hAnsi="Times New Roman"/>
                <w:b/>
                <w:sz w:val="24"/>
                <w:szCs w:val="24"/>
                <w:lang w:eastAsia="ar-SA"/>
              </w:rPr>
            </w:pPr>
            <w:r w:rsidRPr="00B21B29">
              <w:rPr>
                <w:rFonts w:ascii="Times New Roman" w:hAnsi="Times New Roman"/>
                <w:b/>
                <w:sz w:val="24"/>
                <w:szCs w:val="24"/>
                <w:lang w:eastAsia="ar-SA"/>
              </w:rPr>
              <w:t>№</w:t>
            </w:r>
          </w:p>
        </w:tc>
        <w:tc>
          <w:tcPr>
            <w:tcW w:w="2738" w:type="dxa"/>
            <w:tcBorders>
              <w:top w:val="single" w:sz="4" w:space="0" w:color="000000"/>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center"/>
              <w:rPr>
                <w:rFonts w:ascii="Times New Roman" w:hAnsi="Times New Roman"/>
                <w:b/>
                <w:sz w:val="24"/>
                <w:szCs w:val="24"/>
                <w:lang w:eastAsia="ar-SA"/>
              </w:rPr>
            </w:pPr>
            <w:r w:rsidRPr="00B21B29">
              <w:rPr>
                <w:rFonts w:ascii="Times New Roman" w:hAnsi="Times New Roman"/>
                <w:b/>
                <w:sz w:val="24"/>
                <w:szCs w:val="24"/>
                <w:lang w:eastAsia="ar-SA"/>
              </w:rPr>
              <w:t>Параметры информации</w:t>
            </w:r>
          </w:p>
        </w:tc>
        <w:tc>
          <w:tcPr>
            <w:tcW w:w="6100" w:type="dxa"/>
            <w:gridSpan w:val="3"/>
            <w:tcBorders>
              <w:top w:val="single" w:sz="4" w:space="0" w:color="000000"/>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center"/>
              <w:rPr>
                <w:rFonts w:ascii="Times New Roman" w:hAnsi="Times New Roman"/>
                <w:b/>
                <w:sz w:val="24"/>
                <w:szCs w:val="24"/>
                <w:lang w:eastAsia="ar-SA"/>
              </w:rPr>
            </w:pPr>
            <w:r w:rsidRPr="00B21B29">
              <w:rPr>
                <w:rFonts w:ascii="Times New Roman" w:hAnsi="Times New Roman"/>
                <w:b/>
                <w:sz w:val="24"/>
                <w:szCs w:val="24"/>
                <w:lang w:eastAsia="ar-SA"/>
              </w:rPr>
              <w:t>Содержание информации</w:t>
            </w:r>
          </w:p>
        </w:tc>
      </w:tr>
      <w:tr w:rsidR="007D43F3" w:rsidRPr="00B21B29" w:rsidTr="00AA4A36">
        <w:tc>
          <w:tcPr>
            <w:tcW w:w="9591" w:type="dxa"/>
            <w:gridSpan w:val="5"/>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center"/>
              <w:rPr>
                <w:rFonts w:ascii="Times New Roman" w:hAnsi="Times New Roman"/>
                <w:b/>
                <w:sz w:val="24"/>
                <w:szCs w:val="24"/>
                <w:lang w:eastAsia="ar-SA"/>
              </w:rPr>
            </w:pPr>
            <w:r w:rsidRPr="00B21B29">
              <w:rPr>
                <w:rFonts w:ascii="Times New Roman" w:hAnsi="Times New Roman"/>
                <w:b/>
                <w:sz w:val="24"/>
                <w:szCs w:val="24"/>
                <w:lang w:val="en-US" w:eastAsia="ar-SA"/>
              </w:rPr>
              <w:t>I</w:t>
            </w:r>
            <w:r w:rsidRPr="00B21B29">
              <w:rPr>
                <w:rFonts w:ascii="Times New Roman" w:hAnsi="Times New Roman"/>
                <w:b/>
                <w:sz w:val="24"/>
                <w:szCs w:val="24"/>
                <w:lang w:eastAsia="ar-SA"/>
              </w:rPr>
              <w:t>. Общие сведения о носителе опыта</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Фамилия, имя отчество автора опыта</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977C0"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Прокопенко Мария Михайловна</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1.2.</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Дата рождения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977C0"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13.12.1985 г.</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1.3.</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Домашний адрес, контактный телефон</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6810</w:t>
            </w:r>
            <w:r w:rsidR="00D977C0" w:rsidRPr="00B21B29">
              <w:rPr>
                <w:rFonts w:ascii="Times New Roman" w:hAnsi="Times New Roman"/>
                <w:sz w:val="24"/>
                <w:szCs w:val="24"/>
                <w:lang w:eastAsia="ar-SA"/>
              </w:rPr>
              <w:t>17</w:t>
            </w:r>
            <w:r w:rsidRPr="00B21B29">
              <w:rPr>
                <w:rFonts w:ascii="Times New Roman" w:hAnsi="Times New Roman"/>
                <w:sz w:val="24"/>
                <w:szCs w:val="24"/>
                <w:lang w:eastAsia="ar-SA"/>
              </w:rPr>
              <w:t>, г. Комсомольск-на-Амуре, ул. Аллея Труда д.</w:t>
            </w:r>
            <w:r w:rsidR="00D977C0" w:rsidRPr="00B21B29">
              <w:rPr>
                <w:rFonts w:ascii="Times New Roman" w:hAnsi="Times New Roman"/>
                <w:sz w:val="24"/>
                <w:szCs w:val="24"/>
                <w:lang w:eastAsia="ar-SA"/>
              </w:rPr>
              <w:t>59</w:t>
            </w:r>
            <w:r w:rsidR="00ED7A3D" w:rsidRPr="00B21B29">
              <w:rPr>
                <w:rFonts w:ascii="Times New Roman" w:hAnsi="Times New Roman"/>
                <w:sz w:val="24"/>
                <w:szCs w:val="24"/>
                <w:lang w:eastAsia="ar-SA"/>
              </w:rPr>
              <w:t xml:space="preserve"> кв.</w:t>
            </w:r>
            <w:r w:rsidR="00D1321E" w:rsidRPr="00B21B29">
              <w:rPr>
                <w:rFonts w:ascii="Times New Roman" w:hAnsi="Times New Roman"/>
                <w:sz w:val="24"/>
                <w:szCs w:val="24"/>
                <w:lang w:eastAsia="ar-SA"/>
              </w:rPr>
              <w:t>42</w:t>
            </w:r>
            <w:r w:rsidRPr="00B21B29">
              <w:rPr>
                <w:rFonts w:ascii="Times New Roman" w:hAnsi="Times New Roman"/>
                <w:sz w:val="24"/>
                <w:szCs w:val="24"/>
                <w:lang w:eastAsia="ar-SA"/>
              </w:rPr>
              <w:t>, сотовый 8</w:t>
            </w:r>
            <w:r w:rsidR="00D1321E" w:rsidRPr="00B21B29">
              <w:rPr>
                <w:rFonts w:ascii="Times New Roman" w:hAnsi="Times New Roman"/>
                <w:sz w:val="24"/>
                <w:szCs w:val="24"/>
                <w:lang w:eastAsia="ar-SA"/>
              </w:rPr>
              <w:t>9244012491</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1.4.</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Учебное заведение, которое окончил специалист, дата окончания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ED7A3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Комсомольск-на-Амуре ФГБОУ ВПО «Амурский гуманитарно-педагогический государственный университет», 20</w:t>
            </w:r>
            <w:r w:rsidR="00D977C0" w:rsidRPr="00B21B29">
              <w:rPr>
                <w:rFonts w:ascii="Times New Roman" w:hAnsi="Times New Roman"/>
                <w:sz w:val="24"/>
                <w:szCs w:val="24"/>
                <w:lang w:eastAsia="ar-SA"/>
              </w:rPr>
              <w:t>08</w:t>
            </w:r>
            <w:r w:rsidRPr="00B21B29">
              <w:rPr>
                <w:rFonts w:ascii="Times New Roman" w:hAnsi="Times New Roman"/>
                <w:sz w:val="24"/>
                <w:szCs w:val="24"/>
                <w:lang w:eastAsia="ar-SA"/>
              </w:rPr>
              <w:t xml:space="preserve"> г.</w:t>
            </w:r>
          </w:p>
          <w:p w:rsidR="00005276" w:rsidRPr="00B21B29" w:rsidRDefault="0000527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Курс профессиональной переподготовки «Информатика: теория и методика преподавания в образовательной ор</w:t>
            </w:r>
            <w:r w:rsidR="006F4881" w:rsidRPr="00B21B29">
              <w:rPr>
                <w:rFonts w:ascii="Times New Roman" w:hAnsi="Times New Roman"/>
                <w:sz w:val="24"/>
                <w:szCs w:val="24"/>
                <w:lang w:eastAsia="ar-SA"/>
              </w:rPr>
              <w:t>ганизации», 2019 год</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1.5.</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Специальность по диплому</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977C0"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Учитель-</w:t>
            </w:r>
            <w:r w:rsidR="006946D2" w:rsidRPr="00B21B29">
              <w:rPr>
                <w:rFonts w:ascii="Times New Roman" w:hAnsi="Times New Roman"/>
                <w:sz w:val="24"/>
                <w:szCs w:val="24"/>
                <w:lang w:eastAsia="ar-SA"/>
              </w:rPr>
              <w:t>л</w:t>
            </w:r>
            <w:r w:rsidRPr="00B21B29">
              <w:rPr>
                <w:rFonts w:ascii="Times New Roman" w:hAnsi="Times New Roman"/>
                <w:sz w:val="24"/>
                <w:szCs w:val="24"/>
                <w:lang w:eastAsia="ar-SA"/>
              </w:rPr>
              <w:t>огопед</w:t>
            </w:r>
          </w:p>
          <w:p w:rsidR="00005276" w:rsidRPr="00B21B29" w:rsidRDefault="006F4881"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Учитель информатики</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1.6.</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Место работы (полное наименование образовательного учреждения)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Муниципальное образовательное учреждение дополнительного образования </w:t>
            </w:r>
            <w:r w:rsidR="00D977C0" w:rsidRPr="00B21B29">
              <w:rPr>
                <w:rFonts w:ascii="Times New Roman" w:hAnsi="Times New Roman"/>
                <w:sz w:val="24"/>
                <w:szCs w:val="24"/>
                <w:lang w:eastAsia="ar-SA"/>
              </w:rPr>
              <w:t>«Детский Технопарк «</w:t>
            </w:r>
            <w:proofErr w:type="spellStart"/>
            <w:r w:rsidR="00D977C0" w:rsidRPr="00B21B29">
              <w:rPr>
                <w:rFonts w:ascii="Times New Roman" w:hAnsi="Times New Roman"/>
                <w:sz w:val="24"/>
                <w:szCs w:val="24"/>
                <w:lang w:eastAsia="ar-SA"/>
              </w:rPr>
              <w:t>Кванториум</w:t>
            </w:r>
            <w:proofErr w:type="spellEnd"/>
            <w:r w:rsidR="00D977C0" w:rsidRPr="00B21B29">
              <w:rPr>
                <w:rFonts w:ascii="Times New Roman" w:hAnsi="Times New Roman"/>
                <w:sz w:val="24"/>
                <w:szCs w:val="24"/>
                <w:lang w:eastAsia="ar-SA"/>
              </w:rPr>
              <w:t>»</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1.7.</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 Муниципальный район (городской округ), в котором находится образовательное учреждение</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город Комсомольск-на-Амуре</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1.8.</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Вид образовательного учреждения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977C0"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Муниципальное образовательное учреждение дополнительного образования «Детский Технопарк «</w:t>
            </w:r>
            <w:proofErr w:type="spellStart"/>
            <w:r w:rsidRPr="00B21B29">
              <w:rPr>
                <w:rFonts w:ascii="Times New Roman" w:hAnsi="Times New Roman"/>
                <w:sz w:val="24"/>
                <w:szCs w:val="24"/>
                <w:lang w:eastAsia="ar-SA"/>
              </w:rPr>
              <w:t>Кванториум</w:t>
            </w:r>
            <w:proofErr w:type="spellEnd"/>
            <w:r w:rsidRPr="00B21B29">
              <w:rPr>
                <w:rFonts w:ascii="Times New Roman" w:hAnsi="Times New Roman"/>
                <w:sz w:val="24"/>
                <w:szCs w:val="24"/>
                <w:lang w:eastAsia="ar-SA"/>
              </w:rPr>
              <w:t>»</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1.9.</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Территориальная принадлежность образовательного учреждения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Городской</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1.10.</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Адрес образовательного учреждения с почтовым индексом</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pacing w:after="0" w:line="240" w:lineRule="auto"/>
              <w:jc w:val="both"/>
              <w:rPr>
                <w:rFonts w:ascii="Times New Roman" w:hAnsi="Times New Roman"/>
                <w:sz w:val="24"/>
                <w:szCs w:val="24"/>
                <w:lang w:eastAsia="ar-SA"/>
              </w:rPr>
            </w:pPr>
            <w:smartTag w:uri="urn:schemas-microsoft-com:office:smarttags" w:element="metricconverter">
              <w:smartTagPr>
                <w:attr w:name="ProductID" w:val="2011 г"/>
              </w:smartTagPr>
              <w:r w:rsidRPr="00B21B29">
                <w:rPr>
                  <w:rFonts w:ascii="Times New Roman" w:hAnsi="Times New Roman"/>
                  <w:sz w:val="24"/>
                  <w:szCs w:val="24"/>
                  <w:lang w:eastAsia="ar-SA"/>
                </w:rPr>
                <w:t>681000 г</w:t>
              </w:r>
            </w:smartTag>
            <w:r w:rsidRPr="00B21B29">
              <w:rPr>
                <w:rFonts w:ascii="Times New Roman" w:hAnsi="Times New Roman"/>
                <w:sz w:val="24"/>
                <w:szCs w:val="24"/>
                <w:lang w:eastAsia="ar-SA"/>
              </w:rPr>
              <w:t>. Комсомольск-на-Амуре, ул. Пионерская, дом 15</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1.11.</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Телефон (факс) ОУ</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8 (4217) 59-07-16      </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1.12.</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val="en-US" w:eastAsia="ar-SA"/>
              </w:rPr>
              <w:t>E-mail</w:t>
            </w:r>
            <w:r w:rsidRPr="00B21B29">
              <w:rPr>
                <w:rFonts w:ascii="Times New Roman" w:hAnsi="Times New Roman"/>
                <w:sz w:val="24"/>
                <w:szCs w:val="24"/>
                <w:lang w:eastAsia="ar-SA"/>
              </w:rPr>
              <w:t xml:space="preserve"> ОУ</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val="en-US" w:eastAsia="ar-SA"/>
              </w:rPr>
            </w:pPr>
            <w:r w:rsidRPr="00B21B29">
              <w:rPr>
                <w:rFonts w:ascii="Times New Roman" w:hAnsi="Times New Roman"/>
                <w:sz w:val="24"/>
                <w:szCs w:val="24"/>
                <w:lang w:val="en-US" w:eastAsia="ar-SA"/>
              </w:rPr>
              <w:t>kom</w:t>
            </w:r>
            <w:r w:rsidR="00D977C0" w:rsidRPr="00B21B29">
              <w:rPr>
                <w:rFonts w:ascii="Times New Roman" w:hAnsi="Times New Roman"/>
                <w:sz w:val="24"/>
                <w:szCs w:val="24"/>
                <w:lang w:val="en-US" w:eastAsia="ar-SA"/>
              </w:rPr>
              <w:t>kvantorium</w:t>
            </w:r>
            <w:r w:rsidRPr="00B21B29">
              <w:rPr>
                <w:rFonts w:ascii="Times New Roman" w:hAnsi="Times New Roman"/>
                <w:sz w:val="24"/>
                <w:szCs w:val="24"/>
                <w:lang w:val="en-US" w:eastAsia="ar-SA"/>
              </w:rPr>
              <w:t>@mail.ru</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1.13.</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val="en-US" w:eastAsia="ar-SA"/>
              </w:rPr>
              <w:t>Web-site</w:t>
            </w:r>
            <w:r w:rsidRPr="00B21B29">
              <w:rPr>
                <w:rFonts w:ascii="Times New Roman" w:hAnsi="Times New Roman"/>
                <w:sz w:val="24"/>
                <w:szCs w:val="24"/>
                <w:lang w:eastAsia="ar-SA"/>
              </w:rPr>
              <w:t xml:space="preserve"> ОУ</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977C0"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http://kvantorium-kms.ru</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1.14.</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Должность с указанием преподаваемого предмета или выполняемого функционала</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tabs>
                <w:tab w:val="left" w:pos="9354"/>
              </w:tabs>
              <w:suppressAutoHyphens/>
              <w:spacing w:line="240" w:lineRule="auto"/>
              <w:jc w:val="both"/>
              <w:rPr>
                <w:rFonts w:ascii="Times New Roman" w:hAnsi="Times New Roman"/>
                <w:sz w:val="24"/>
                <w:szCs w:val="24"/>
                <w:u w:val="single"/>
                <w:lang w:val="en-US" w:eastAsia="ar-SA"/>
              </w:rPr>
            </w:pPr>
            <w:r w:rsidRPr="00B21B29">
              <w:rPr>
                <w:rFonts w:ascii="Times New Roman" w:hAnsi="Times New Roman"/>
                <w:sz w:val="24"/>
                <w:szCs w:val="24"/>
                <w:lang w:eastAsia="ar-SA"/>
              </w:rPr>
              <w:t>педагог дополнительного образования</w:t>
            </w:r>
          </w:p>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1.15.</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Стаж педагогической работы</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6946D2"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7</w:t>
            </w:r>
            <w:r w:rsidR="00D977C0" w:rsidRPr="00B21B29">
              <w:rPr>
                <w:rFonts w:ascii="Times New Roman" w:hAnsi="Times New Roman"/>
                <w:sz w:val="24"/>
                <w:szCs w:val="24"/>
                <w:lang w:eastAsia="ar-SA"/>
              </w:rPr>
              <w:t xml:space="preserve"> лет</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1.16.</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Стаж работы в должности</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3C7905"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val="en-US" w:eastAsia="ar-SA"/>
              </w:rPr>
              <w:t>2</w:t>
            </w:r>
            <w:r w:rsidRPr="00B21B29">
              <w:rPr>
                <w:rFonts w:ascii="Times New Roman" w:hAnsi="Times New Roman"/>
                <w:sz w:val="24"/>
                <w:szCs w:val="24"/>
                <w:lang w:eastAsia="ar-SA"/>
              </w:rPr>
              <w:t xml:space="preserve"> года</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1.17.</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Отраслевые и государственные награды</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1.18.</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Квалификационная категория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3C7905"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Нет</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1.19.</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Участие в профессиональных конкурсах (название конкурса, год и уровень участия)</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D1321E" w:rsidP="00B21B29">
            <w:pPr>
              <w:spacing w:after="0" w:line="240" w:lineRule="auto"/>
              <w:jc w:val="both"/>
              <w:rPr>
                <w:rFonts w:ascii="Times New Roman" w:eastAsia="Times New Roman" w:hAnsi="Times New Roman"/>
                <w:sz w:val="24"/>
                <w:szCs w:val="24"/>
              </w:rPr>
            </w:pPr>
            <w:r w:rsidRPr="00B21B29">
              <w:rPr>
                <w:rFonts w:ascii="Times New Roman" w:eastAsia="Times New Roman" w:hAnsi="Times New Roman"/>
                <w:sz w:val="24"/>
                <w:szCs w:val="24"/>
              </w:rPr>
              <w:t>-</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1.20.</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Обобщался ли ранее опыт, на каком уровне и по какой проблеме (теме), номер и дата документа о внесении в соответствующий банк данных</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C437AE"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Уровень образовательного учреждения, тема </w:t>
            </w:r>
            <w:r w:rsidRPr="00B21B29">
              <w:rPr>
                <w:rFonts w:ascii="Times New Roman" w:hAnsi="Times New Roman"/>
                <w:sz w:val="24"/>
                <w:szCs w:val="24"/>
              </w:rPr>
              <w:t>«Проектно-исследовательская деяте</w:t>
            </w:r>
            <w:r w:rsidR="00D4159B" w:rsidRPr="00B21B29">
              <w:rPr>
                <w:rFonts w:ascii="Times New Roman" w:hAnsi="Times New Roman"/>
                <w:sz w:val="24"/>
                <w:szCs w:val="24"/>
              </w:rPr>
              <w:t xml:space="preserve">льность на занятиях объединения </w:t>
            </w:r>
            <w:r w:rsidR="00D4159B" w:rsidRPr="00B21B29">
              <w:rPr>
                <w:rFonts w:ascii="Times New Roman" w:hAnsi="Times New Roman"/>
                <w:sz w:val="24"/>
                <w:szCs w:val="24"/>
                <w:lang w:eastAsia="ar-SA"/>
              </w:rPr>
              <w:t>«Использование ИКТ как способ повышения мотивации к обучению по программе «Юный эколог» у младших школьников»</w:t>
            </w:r>
            <w:r w:rsidRPr="00B21B29">
              <w:rPr>
                <w:rFonts w:ascii="Times New Roman" w:hAnsi="Times New Roman"/>
                <w:sz w:val="24"/>
                <w:szCs w:val="24"/>
              </w:rPr>
              <w:t>, протокол № 4 НМС от 10.06.2015, п</w:t>
            </w:r>
            <w:r w:rsidR="00D4159B" w:rsidRPr="00B21B29">
              <w:rPr>
                <w:rFonts w:ascii="Times New Roman" w:hAnsi="Times New Roman"/>
                <w:sz w:val="24"/>
                <w:szCs w:val="24"/>
              </w:rPr>
              <w:t>риказ</w:t>
            </w:r>
            <w:r w:rsidRPr="00B21B29">
              <w:rPr>
                <w:rFonts w:ascii="Times New Roman" w:hAnsi="Times New Roman"/>
                <w:sz w:val="24"/>
                <w:szCs w:val="24"/>
              </w:rPr>
              <w:t xml:space="preserve"> от 10.06.2015</w:t>
            </w:r>
          </w:p>
        </w:tc>
      </w:tr>
      <w:tr w:rsidR="007D43F3" w:rsidRPr="00B21B29" w:rsidTr="00AA4A36">
        <w:tc>
          <w:tcPr>
            <w:tcW w:w="9591" w:type="dxa"/>
            <w:gridSpan w:val="5"/>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b/>
                <w:sz w:val="24"/>
                <w:szCs w:val="24"/>
                <w:lang w:eastAsia="ar-SA"/>
              </w:rPr>
            </w:pPr>
            <w:r w:rsidRPr="00B21B29">
              <w:rPr>
                <w:rFonts w:ascii="Times New Roman" w:hAnsi="Times New Roman"/>
                <w:b/>
                <w:sz w:val="24"/>
                <w:szCs w:val="24"/>
                <w:lang w:val="en-US" w:eastAsia="ar-SA"/>
              </w:rPr>
              <w:t>II</w:t>
            </w:r>
            <w:r w:rsidRPr="00B21B29">
              <w:rPr>
                <w:rFonts w:ascii="Times New Roman" w:hAnsi="Times New Roman"/>
                <w:b/>
                <w:sz w:val="24"/>
                <w:szCs w:val="24"/>
                <w:lang w:eastAsia="ar-SA"/>
              </w:rPr>
              <w:t>. Данные о масштабе инновационной работы</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2.1.</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Уровень инновации</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Краевой</w:t>
            </w:r>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Муниципальный</w:t>
            </w:r>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Образовательного учреждения</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2.2.</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Масштаб инновации</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Локальное новшество</w:t>
            </w:r>
          </w:p>
          <w:p w:rsidR="007D43F3" w:rsidRPr="00B21B29" w:rsidRDefault="007D43F3" w:rsidP="00B21B29">
            <w:pPr>
              <w:suppressAutoHyphens/>
              <w:spacing w:after="0" w:line="240" w:lineRule="auto"/>
              <w:jc w:val="both"/>
              <w:rPr>
                <w:rFonts w:ascii="Times New Roman" w:hAnsi="Times New Roman"/>
                <w:color w:val="000000"/>
                <w:sz w:val="24"/>
                <w:szCs w:val="24"/>
                <w:lang w:eastAsia="ar-SA"/>
              </w:rPr>
            </w:pPr>
            <w:r w:rsidRPr="00B21B29">
              <w:rPr>
                <w:rFonts w:ascii="Times New Roman" w:hAnsi="Times New Roman"/>
                <w:color w:val="000000"/>
                <w:sz w:val="24"/>
                <w:szCs w:val="24"/>
                <w:lang w:eastAsia="ar-SA"/>
              </w:rPr>
              <w:t>Модульное новшество</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Системное новшество</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2.3.</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Ступень обучения, на которой осуществляется инновация (подчеркнуть)</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Дошкольное образование:</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-группы раннего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группы дошкольного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Общеобразовательная школа: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начальная школа;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-основная школа;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средняя школа.</w:t>
            </w:r>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Дополнительное образование:</w:t>
            </w:r>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 группы детей дошкольного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группы детей младшего школьного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группы детей среднего школьного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группы детей старшего школьного возраста;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разновозрастные группы.</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Начальное профессиональное</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Среднее профессиональное</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2.4.</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Количество участников инновационной работы (подчеркнуть)</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Группа педагогов</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Отдельные педагоги</w:t>
            </w:r>
          </w:p>
          <w:p w:rsidR="007D43F3" w:rsidRPr="00B21B29" w:rsidRDefault="007D43F3" w:rsidP="00B21B29">
            <w:pPr>
              <w:suppressAutoHyphens/>
              <w:spacing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Один педагог</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2.5.</w:t>
            </w:r>
          </w:p>
        </w:tc>
        <w:tc>
          <w:tcPr>
            <w:tcW w:w="2738"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Период формирования и функционирования опыта</w:t>
            </w:r>
          </w:p>
        </w:tc>
        <w:tc>
          <w:tcPr>
            <w:tcW w:w="6100" w:type="dxa"/>
            <w:gridSpan w:val="3"/>
            <w:tcBorders>
              <w:top w:val="nil"/>
              <w:left w:val="single" w:sz="4" w:space="0" w:color="000000"/>
              <w:bottom w:val="single" w:sz="4" w:space="0" w:color="000000"/>
              <w:right w:val="single" w:sz="4" w:space="0" w:color="000000"/>
            </w:tcBorders>
          </w:tcPr>
          <w:p w:rsidR="007D43F3" w:rsidRPr="00B21B29" w:rsidRDefault="003C7905" w:rsidP="00B21B29">
            <w:pPr>
              <w:suppressAutoHyphens/>
              <w:snapToGrid w:val="0"/>
              <w:spacing w:after="0" w:line="240" w:lineRule="auto"/>
              <w:jc w:val="both"/>
              <w:rPr>
                <w:rFonts w:ascii="Times New Roman" w:hAnsi="Times New Roman"/>
                <w:color w:val="000000"/>
                <w:sz w:val="24"/>
                <w:szCs w:val="24"/>
                <w:lang w:eastAsia="ar-SA"/>
              </w:rPr>
            </w:pPr>
            <w:r w:rsidRPr="00B21B29">
              <w:rPr>
                <w:rFonts w:ascii="Times New Roman" w:hAnsi="Times New Roman"/>
                <w:color w:val="000000"/>
                <w:sz w:val="24"/>
                <w:szCs w:val="24"/>
                <w:lang w:eastAsia="ar-SA"/>
              </w:rPr>
              <w:t>201</w:t>
            </w:r>
            <w:r w:rsidR="007E388F" w:rsidRPr="00B21B29">
              <w:rPr>
                <w:rFonts w:ascii="Times New Roman" w:hAnsi="Times New Roman"/>
                <w:color w:val="000000"/>
                <w:sz w:val="24"/>
                <w:szCs w:val="24"/>
                <w:lang w:val="en-US" w:eastAsia="ar-SA"/>
              </w:rPr>
              <w:t>8</w:t>
            </w:r>
            <w:r w:rsidRPr="00B21B29">
              <w:rPr>
                <w:rFonts w:ascii="Times New Roman" w:hAnsi="Times New Roman"/>
                <w:color w:val="000000"/>
                <w:sz w:val="24"/>
                <w:szCs w:val="24"/>
                <w:lang w:eastAsia="ar-SA"/>
              </w:rPr>
              <w:t>-20</w:t>
            </w:r>
            <w:r w:rsidR="007E388F" w:rsidRPr="00B21B29">
              <w:rPr>
                <w:rFonts w:ascii="Times New Roman" w:hAnsi="Times New Roman"/>
                <w:color w:val="000000"/>
                <w:sz w:val="24"/>
                <w:szCs w:val="24"/>
                <w:lang w:val="en-US" w:eastAsia="ar-SA"/>
              </w:rPr>
              <w:t>20</w:t>
            </w:r>
            <w:r w:rsidR="007D43F3" w:rsidRPr="00B21B29">
              <w:rPr>
                <w:rFonts w:ascii="Times New Roman" w:hAnsi="Times New Roman"/>
                <w:color w:val="000000"/>
                <w:sz w:val="24"/>
                <w:szCs w:val="24"/>
                <w:lang w:eastAsia="ar-SA"/>
              </w:rPr>
              <w:t xml:space="preserve"> гг.</w:t>
            </w:r>
          </w:p>
        </w:tc>
      </w:tr>
      <w:tr w:rsidR="007D43F3" w:rsidRPr="00B21B29" w:rsidTr="00AA4A36">
        <w:tc>
          <w:tcPr>
            <w:tcW w:w="9591" w:type="dxa"/>
            <w:gridSpan w:val="5"/>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b/>
                <w:sz w:val="24"/>
                <w:szCs w:val="24"/>
                <w:lang w:eastAsia="ar-SA"/>
              </w:rPr>
            </w:pPr>
            <w:smartTag w:uri="urn:schemas-microsoft-com:office:smarttags" w:element="metricconverter">
              <w:smartTagPr>
                <w:attr w:name="ProductID" w:val="2011 г"/>
              </w:smartTagPr>
              <w:r w:rsidRPr="00B21B29">
                <w:rPr>
                  <w:rFonts w:ascii="Times New Roman" w:hAnsi="Times New Roman"/>
                  <w:b/>
                  <w:color w:val="000000"/>
                  <w:sz w:val="24"/>
                  <w:szCs w:val="24"/>
                  <w:lang w:val="en-US" w:eastAsia="ar-SA"/>
                </w:rPr>
                <w:t>III</w:t>
              </w:r>
            </w:smartTag>
            <w:r w:rsidRPr="00B21B29">
              <w:rPr>
                <w:rFonts w:ascii="Times New Roman" w:hAnsi="Times New Roman"/>
                <w:b/>
                <w:color w:val="000000"/>
                <w:sz w:val="24"/>
                <w:szCs w:val="24"/>
                <w:lang w:eastAsia="ar-SA"/>
              </w:rPr>
              <w:t>. Сущностные характеристики опыта</w:t>
            </w:r>
            <w:r w:rsidRPr="00B21B29">
              <w:rPr>
                <w:rFonts w:ascii="Times New Roman" w:hAnsi="Times New Roman"/>
                <w:b/>
                <w:color w:val="000000"/>
                <w:sz w:val="24"/>
                <w:szCs w:val="24"/>
                <w:vertAlign w:val="superscript"/>
                <w:lang w:eastAsia="ar-SA"/>
              </w:rPr>
              <w:footnoteReference w:id="1"/>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3.1.</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Тема инновационного педагогического опыта</w:t>
            </w:r>
          </w:p>
        </w:tc>
        <w:tc>
          <w:tcPr>
            <w:tcW w:w="6071" w:type="dxa"/>
            <w:gridSpan w:val="2"/>
            <w:tcBorders>
              <w:top w:val="nil"/>
              <w:left w:val="single" w:sz="4" w:space="0" w:color="000000"/>
              <w:bottom w:val="single" w:sz="4" w:space="0" w:color="000000"/>
              <w:right w:val="single" w:sz="4" w:space="0" w:color="000000"/>
            </w:tcBorders>
          </w:tcPr>
          <w:p w:rsidR="003C7905" w:rsidRPr="00B21B29" w:rsidRDefault="007E388F"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«Формирование навыков проектной деятельности через реализацию проектов в образовательном процессе по программе «</w:t>
            </w:r>
            <w:proofErr w:type="spellStart"/>
            <w:r w:rsidRPr="00B21B29">
              <w:rPr>
                <w:rFonts w:ascii="Times New Roman" w:hAnsi="Times New Roman"/>
                <w:sz w:val="24"/>
                <w:szCs w:val="24"/>
                <w:lang w:eastAsia="ar-SA"/>
              </w:rPr>
              <w:t>Robo-Huna</w:t>
            </w:r>
            <w:proofErr w:type="spellEnd"/>
            <w:r w:rsidRPr="00B21B29">
              <w:rPr>
                <w:rFonts w:ascii="Times New Roman" w:hAnsi="Times New Roman"/>
                <w:sz w:val="24"/>
                <w:szCs w:val="24"/>
                <w:lang w:eastAsia="ar-SA"/>
              </w:rPr>
              <w:t>» у детей дошкольного возраста»</w:t>
            </w:r>
            <w:r w:rsidR="003C7905" w:rsidRPr="00B21B29">
              <w:rPr>
                <w:rFonts w:ascii="Times New Roman" w:hAnsi="Times New Roman"/>
                <w:sz w:val="24"/>
                <w:szCs w:val="24"/>
                <w:lang w:eastAsia="ar-SA"/>
              </w:rPr>
              <w:t>.</w:t>
            </w:r>
          </w:p>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3.2.</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Цель инновационного педагогического опыта</w:t>
            </w:r>
          </w:p>
        </w:tc>
        <w:tc>
          <w:tcPr>
            <w:tcW w:w="6071" w:type="dxa"/>
            <w:gridSpan w:val="2"/>
            <w:tcBorders>
              <w:top w:val="nil"/>
              <w:left w:val="single" w:sz="4" w:space="0" w:color="000000"/>
              <w:bottom w:val="single" w:sz="4" w:space="0" w:color="000000"/>
              <w:right w:val="single" w:sz="4" w:space="0" w:color="000000"/>
            </w:tcBorders>
          </w:tcPr>
          <w:p w:rsidR="007D43F3" w:rsidRPr="00B21B29" w:rsidRDefault="00713C7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Разработка методических и дидактических материалов для </w:t>
            </w:r>
            <w:r w:rsidR="006946D2" w:rsidRPr="00B21B29">
              <w:rPr>
                <w:rFonts w:ascii="Times New Roman" w:hAnsi="Times New Roman"/>
                <w:sz w:val="24"/>
                <w:szCs w:val="24"/>
                <w:lang w:eastAsia="ar-SA"/>
              </w:rPr>
              <w:t>организации проектной деятельности с детьми дошкольного возраста,</w:t>
            </w:r>
            <w:r w:rsidRPr="00B21B29">
              <w:rPr>
                <w:rFonts w:ascii="Times New Roman" w:hAnsi="Times New Roman"/>
                <w:sz w:val="24"/>
                <w:szCs w:val="24"/>
                <w:lang w:eastAsia="ar-SA"/>
              </w:rPr>
              <w:t xml:space="preserve"> по программе «</w:t>
            </w:r>
            <w:proofErr w:type="spellStart"/>
            <w:r w:rsidRPr="00B21B29">
              <w:rPr>
                <w:rFonts w:ascii="Times New Roman" w:hAnsi="Times New Roman"/>
                <w:sz w:val="24"/>
                <w:szCs w:val="24"/>
                <w:lang w:val="en-US" w:eastAsia="ar-SA"/>
              </w:rPr>
              <w:t>Robo</w:t>
            </w:r>
            <w:proofErr w:type="spellEnd"/>
            <w:r w:rsidRPr="00B21B29">
              <w:rPr>
                <w:rFonts w:ascii="Times New Roman" w:hAnsi="Times New Roman"/>
                <w:sz w:val="24"/>
                <w:szCs w:val="24"/>
                <w:lang w:eastAsia="ar-SA"/>
              </w:rPr>
              <w:t>-</w:t>
            </w:r>
            <w:r w:rsidRPr="00B21B29">
              <w:rPr>
                <w:rFonts w:ascii="Times New Roman" w:hAnsi="Times New Roman"/>
                <w:sz w:val="24"/>
                <w:szCs w:val="24"/>
                <w:lang w:val="en-US" w:eastAsia="ar-SA"/>
              </w:rPr>
              <w:t>Huna</w:t>
            </w:r>
            <w:r w:rsidR="006946D2" w:rsidRPr="00B21B29">
              <w:rPr>
                <w:rFonts w:ascii="Times New Roman" w:hAnsi="Times New Roman"/>
                <w:sz w:val="24"/>
                <w:szCs w:val="24"/>
                <w:lang w:eastAsia="ar-SA"/>
              </w:rPr>
              <w:t xml:space="preserve">». </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3.3.</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Направленность опыта, то есть, с каким компонентом целостного педагогического процесса связан (подчеркнуть)</w:t>
            </w:r>
          </w:p>
        </w:tc>
        <w:tc>
          <w:tcPr>
            <w:tcW w:w="6071" w:type="dxa"/>
            <w:gridSpan w:val="2"/>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Содержание образования</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Педагогические технологии обучения и воспитания</w:t>
            </w:r>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Организация учебно-воспитательного процесса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Управление учебно-воспитательным процессом</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Методическая работа</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3.4.</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color w:val="000000"/>
                <w:sz w:val="24"/>
                <w:szCs w:val="24"/>
                <w:lang w:eastAsia="ar-SA"/>
              </w:rPr>
            </w:pPr>
            <w:r w:rsidRPr="00B21B29">
              <w:rPr>
                <w:rFonts w:ascii="Times New Roman" w:hAnsi="Times New Roman"/>
                <w:color w:val="000000"/>
                <w:sz w:val="24"/>
                <w:szCs w:val="24"/>
                <w:lang w:eastAsia="ar-SA"/>
              </w:rPr>
              <w:t>Условия возникновения изменений, то есть обоснование актуальности опыта (указать и пояснить)</w:t>
            </w:r>
          </w:p>
        </w:tc>
        <w:tc>
          <w:tcPr>
            <w:tcW w:w="6071" w:type="dxa"/>
            <w:gridSpan w:val="2"/>
            <w:tcBorders>
              <w:top w:val="nil"/>
              <w:left w:val="single" w:sz="4" w:space="0" w:color="000000"/>
              <w:bottom w:val="single" w:sz="4" w:space="0" w:color="000000"/>
              <w:right w:val="single" w:sz="4" w:space="0" w:color="000000"/>
            </w:tcBorders>
          </w:tcPr>
          <w:p w:rsidR="00E66B4E" w:rsidRPr="00B21B29" w:rsidRDefault="00E1088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Образовательная робототехника рассматривается как средство реализации ФГОС общего образования, а также дополнительного образования: проектная деятельность на занятиях по робототехнике способствует эффективному формированию у обучающихся всего комплекса универсальных учебных действий (познавательных, регулятивных, личностных, коммуникативных). </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Цель метода проектов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Данная цель может быть решена при совокупности </w:t>
            </w:r>
            <w:proofErr w:type="spellStart"/>
            <w:r w:rsidRPr="00B21B29">
              <w:rPr>
                <w:rFonts w:ascii="Times New Roman" w:hAnsi="Times New Roman"/>
                <w:sz w:val="24"/>
                <w:szCs w:val="24"/>
                <w:lang w:eastAsia="ar-SA"/>
              </w:rPr>
              <w:t>воспитательно</w:t>
            </w:r>
            <w:proofErr w:type="spellEnd"/>
            <w:r w:rsidR="006F4881" w:rsidRPr="00B21B29">
              <w:rPr>
                <w:rFonts w:ascii="Times New Roman" w:hAnsi="Times New Roman"/>
                <w:sz w:val="24"/>
                <w:szCs w:val="24"/>
                <w:lang w:eastAsia="ar-SA"/>
              </w:rPr>
              <w:t>-</w:t>
            </w:r>
            <w:r w:rsidRPr="00B21B29">
              <w:rPr>
                <w:rFonts w:ascii="Times New Roman" w:hAnsi="Times New Roman"/>
                <w:sz w:val="24"/>
                <w:szCs w:val="24"/>
                <w:lang w:eastAsia="ar-SA"/>
              </w:rPr>
              <w:t>образовательных задач.</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1. Развивать проектные умения детей.</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2. Развивать познавательный интерес детей через создание проблемной</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ситуации.</w:t>
            </w:r>
          </w:p>
          <w:p w:rsidR="00254344" w:rsidRPr="00B21B29" w:rsidRDefault="00254344"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 Формировать активную, самостоятельную и инициативную позицию детей.</w:t>
            </w:r>
          </w:p>
          <w:p w:rsidR="00D35A75" w:rsidRPr="00B21B29" w:rsidRDefault="00CB04C7"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Реализация программы «</w:t>
            </w:r>
            <w:proofErr w:type="spellStart"/>
            <w:r w:rsidRPr="00B21B29">
              <w:rPr>
                <w:rFonts w:ascii="Times New Roman" w:hAnsi="Times New Roman"/>
                <w:sz w:val="24"/>
                <w:szCs w:val="24"/>
                <w:lang w:eastAsia="ar-SA"/>
              </w:rPr>
              <w:t>Robo</w:t>
            </w:r>
            <w:proofErr w:type="spellEnd"/>
            <w:r w:rsidRPr="00B21B29">
              <w:rPr>
                <w:rFonts w:ascii="Times New Roman" w:hAnsi="Times New Roman"/>
                <w:sz w:val="24"/>
                <w:szCs w:val="24"/>
                <w:lang w:eastAsia="ar-SA"/>
              </w:rPr>
              <w:t xml:space="preserve">-HUNA», способствует формированию и развитию навыков, которые в дальнейшем можно применять для разработки и реализации собственного проекта. </w:t>
            </w:r>
            <w:r w:rsidR="009405BF" w:rsidRPr="00B21B29">
              <w:rPr>
                <w:rFonts w:ascii="Times New Roman" w:hAnsi="Times New Roman"/>
                <w:sz w:val="24"/>
                <w:szCs w:val="24"/>
                <w:lang w:eastAsia="ar-SA"/>
              </w:rPr>
              <w:t xml:space="preserve">Благодаря </w:t>
            </w:r>
            <w:r w:rsidRPr="00B21B29">
              <w:rPr>
                <w:rFonts w:ascii="Times New Roman" w:hAnsi="Times New Roman"/>
                <w:sz w:val="24"/>
                <w:szCs w:val="24"/>
                <w:lang w:eastAsia="ar-SA"/>
              </w:rPr>
              <w:t>методу проектной деятельности применяемому в программе у дошкольников усиливается мотивация к изучению предмета</w:t>
            </w:r>
            <w:r w:rsidR="009405BF" w:rsidRPr="00B21B29">
              <w:rPr>
                <w:rFonts w:ascii="Times New Roman" w:hAnsi="Times New Roman"/>
                <w:sz w:val="24"/>
                <w:szCs w:val="24"/>
                <w:lang w:eastAsia="ar-SA"/>
              </w:rPr>
              <w:t xml:space="preserve">, </w:t>
            </w:r>
            <w:r w:rsidRPr="00B21B29">
              <w:rPr>
                <w:rFonts w:ascii="Times New Roman" w:hAnsi="Times New Roman"/>
                <w:sz w:val="24"/>
                <w:szCs w:val="24"/>
                <w:lang w:eastAsia="ar-SA"/>
              </w:rPr>
              <w:t xml:space="preserve">созданию собственных разработок и </w:t>
            </w:r>
            <w:r w:rsidRPr="00B21B29">
              <w:rPr>
                <w:rFonts w:ascii="Times New Roman" w:hAnsi="Times New Roman"/>
                <w:sz w:val="24"/>
                <w:szCs w:val="24"/>
                <w:lang w:eastAsia="ar-SA"/>
              </w:rPr>
              <w:lastRenderedPageBreak/>
              <w:t>алгоритмов различных механизмов, появляется интерес к изобретательской деятельности.</w:t>
            </w:r>
          </w:p>
          <w:p w:rsidR="007D43F3" w:rsidRPr="00B21B29" w:rsidRDefault="009405BF"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Учащиеся являются участниками и призерами</w:t>
            </w:r>
            <w:r w:rsidR="00CB04C7" w:rsidRPr="00B21B29">
              <w:rPr>
                <w:rFonts w:ascii="Times New Roman" w:hAnsi="Times New Roman"/>
                <w:sz w:val="24"/>
                <w:szCs w:val="24"/>
                <w:lang w:eastAsia="ar-SA"/>
              </w:rPr>
              <w:t xml:space="preserve"> краевых,</w:t>
            </w:r>
            <w:r w:rsidRPr="00B21B29">
              <w:rPr>
                <w:rFonts w:ascii="Times New Roman" w:hAnsi="Times New Roman"/>
                <w:sz w:val="24"/>
                <w:szCs w:val="24"/>
                <w:lang w:eastAsia="ar-SA"/>
              </w:rPr>
              <w:t xml:space="preserve"> всероссийских и международных олимпиад, викторин, конкурсов.</w:t>
            </w: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3.5.</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Источник получения нового (подчеркнуть)</w:t>
            </w:r>
          </w:p>
        </w:tc>
        <w:tc>
          <w:tcPr>
            <w:tcW w:w="6071" w:type="dxa"/>
            <w:gridSpan w:val="2"/>
            <w:tcBorders>
              <w:top w:val="nil"/>
              <w:left w:val="single" w:sz="4" w:space="0" w:color="000000"/>
              <w:bottom w:val="single" w:sz="4" w:space="0" w:color="000000"/>
              <w:right w:val="single" w:sz="4" w:space="0" w:color="000000"/>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proofErr w:type="spellStart"/>
            <w:r w:rsidRPr="00B21B29">
              <w:rPr>
                <w:rFonts w:ascii="Times New Roman" w:hAnsi="Times New Roman"/>
                <w:sz w:val="24"/>
                <w:szCs w:val="24"/>
                <w:lang w:eastAsia="ar-SA"/>
              </w:rPr>
              <w:t>Опытничество</w:t>
            </w:r>
            <w:proofErr w:type="spellEnd"/>
          </w:p>
          <w:p w:rsidR="007D43F3" w:rsidRPr="00B21B29" w:rsidRDefault="007D43F3" w:rsidP="00B21B29">
            <w:pPr>
              <w:suppressAutoHyphens/>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Опытно-экспериментальная работа</w:t>
            </w:r>
          </w:p>
          <w:p w:rsidR="007D43F3" w:rsidRPr="00B21B29" w:rsidRDefault="007D43F3"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Научно-исследовательская деятельность</w:t>
            </w:r>
          </w:p>
          <w:p w:rsidR="007D43F3" w:rsidRPr="00B21B29" w:rsidRDefault="007D43F3" w:rsidP="00B21B29">
            <w:pPr>
              <w:suppressAutoHyphens/>
              <w:spacing w:after="0" w:line="240" w:lineRule="auto"/>
              <w:jc w:val="both"/>
              <w:rPr>
                <w:rFonts w:ascii="Times New Roman" w:hAnsi="Times New Roman"/>
                <w:sz w:val="24"/>
                <w:szCs w:val="24"/>
                <w:lang w:eastAsia="ar-SA"/>
              </w:rPr>
            </w:pPr>
          </w:p>
        </w:tc>
      </w:tr>
      <w:tr w:rsidR="007D43F3" w:rsidRPr="00B21B29" w:rsidTr="00AA4A36">
        <w:tc>
          <w:tcPr>
            <w:tcW w:w="753" w:type="dxa"/>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3.6.</w:t>
            </w:r>
          </w:p>
        </w:tc>
        <w:tc>
          <w:tcPr>
            <w:tcW w:w="2767" w:type="dxa"/>
            <w:gridSpan w:val="2"/>
            <w:tcBorders>
              <w:top w:val="nil"/>
              <w:left w:val="single" w:sz="4" w:space="0" w:color="000000"/>
              <w:bottom w:val="single" w:sz="4" w:space="0" w:color="000000"/>
              <w:right w:val="nil"/>
            </w:tcBorders>
          </w:tcPr>
          <w:p w:rsidR="007D43F3" w:rsidRPr="00B21B29" w:rsidRDefault="007D43F3" w:rsidP="00B21B29">
            <w:pPr>
              <w:suppressAutoHyphens/>
              <w:snapToGrid w:val="0"/>
              <w:spacing w:after="0" w:line="240" w:lineRule="auto"/>
              <w:jc w:val="both"/>
              <w:rPr>
                <w:rFonts w:ascii="Times New Roman" w:hAnsi="Times New Roman"/>
                <w:color w:val="000000"/>
                <w:sz w:val="24"/>
                <w:szCs w:val="24"/>
                <w:lang w:eastAsia="ar-SA"/>
              </w:rPr>
            </w:pPr>
            <w:r w:rsidRPr="00B21B29">
              <w:rPr>
                <w:rFonts w:ascii="Times New Roman" w:hAnsi="Times New Roman"/>
                <w:color w:val="000000"/>
                <w:sz w:val="24"/>
                <w:szCs w:val="24"/>
                <w:lang w:eastAsia="ar-SA"/>
              </w:rPr>
              <w:t>Новизна (подчеркнуть и пояснить, в чем конкретно заключается суть авторских находок)</w:t>
            </w:r>
          </w:p>
        </w:tc>
        <w:tc>
          <w:tcPr>
            <w:tcW w:w="6071" w:type="dxa"/>
            <w:gridSpan w:val="2"/>
            <w:tcBorders>
              <w:top w:val="nil"/>
              <w:left w:val="single" w:sz="4" w:space="0" w:color="000000"/>
              <w:bottom w:val="single" w:sz="4" w:space="0" w:color="000000"/>
              <w:right w:val="single" w:sz="4" w:space="0" w:color="000000"/>
            </w:tcBorders>
          </w:tcPr>
          <w:p w:rsidR="00EA461D" w:rsidRPr="00B21B29" w:rsidRDefault="00EA461D" w:rsidP="00B21B29">
            <w:pPr>
              <w:suppressAutoHyphens/>
              <w:snapToGrid w:val="0"/>
              <w:spacing w:after="0" w:line="240" w:lineRule="auto"/>
              <w:jc w:val="both"/>
              <w:rPr>
                <w:rFonts w:ascii="Times New Roman" w:hAnsi="Times New Roman"/>
                <w:sz w:val="24"/>
                <w:szCs w:val="24"/>
                <w:u w:val="single"/>
                <w:lang w:eastAsia="ar-SA"/>
              </w:rPr>
            </w:pPr>
            <w:r w:rsidRPr="00B21B29">
              <w:rPr>
                <w:rFonts w:ascii="Times New Roman" w:hAnsi="Times New Roman"/>
                <w:sz w:val="24"/>
                <w:szCs w:val="24"/>
                <w:u w:val="single"/>
                <w:lang w:eastAsia="ar-SA"/>
              </w:rPr>
              <w:t xml:space="preserve">Усовершенствование, рационализация отдельных сторон педагогической деятельности </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Эвристика - разработка новых средств и правил их применения</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Открытие – постановка и решение новых педагогических задач</w:t>
            </w:r>
          </w:p>
          <w:p w:rsidR="00254344" w:rsidRPr="00B21B29" w:rsidRDefault="00A86B87"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Проектн</w:t>
            </w:r>
            <w:r w:rsidR="000E3349" w:rsidRPr="00B21B29">
              <w:rPr>
                <w:rFonts w:ascii="Times New Roman" w:hAnsi="Times New Roman"/>
                <w:sz w:val="24"/>
                <w:szCs w:val="24"/>
                <w:lang w:eastAsia="ar-SA"/>
              </w:rPr>
              <w:t>ая</w:t>
            </w:r>
            <w:r w:rsidRPr="00B21B29">
              <w:rPr>
                <w:rFonts w:ascii="Times New Roman" w:hAnsi="Times New Roman"/>
                <w:sz w:val="24"/>
                <w:szCs w:val="24"/>
                <w:lang w:eastAsia="ar-SA"/>
              </w:rPr>
              <w:t xml:space="preserve"> деятельность на занятиях по робототехнике, позволяет детям самостоятельно разрешать проблемные ситуации, заданные педагогом, находить несколько решений к заданной проблеме, моделировать и создавать собственный творческий продукт.</w:t>
            </w:r>
            <w:r w:rsidR="00EA461D" w:rsidRPr="00B21B29">
              <w:rPr>
                <w:rFonts w:ascii="Times New Roman" w:hAnsi="Times New Roman"/>
                <w:sz w:val="24"/>
                <w:szCs w:val="24"/>
                <w:lang w:eastAsia="ar-SA"/>
              </w:rPr>
              <w:t xml:space="preserve"> Реализация творческих проектов позволяет обучающимся участвовать в соревнованиях различного уровня, стимулирует на создание и реализацию новых продуктов, позволяет освоить навыки публичных выступлений при защите своей работы.</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3.7.</w:t>
            </w:r>
          </w:p>
        </w:tc>
        <w:tc>
          <w:tcPr>
            <w:tcW w:w="2767" w:type="dxa"/>
            <w:gridSpan w:val="2"/>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Идея и концепция изменений (краткое научно-теоретическое обоснование опыта)</w:t>
            </w:r>
          </w:p>
        </w:tc>
        <w:tc>
          <w:tcPr>
            <w:tcW w:w="6071" w:type="dxa"/>
            <w:gridSpan w:val="2"/>
            <w:tcBorders>
              <w:top w:val="nil"/>
              <w:left w:val="single" w:sz="4" w:space="0" w:color="000000"/>
              <w:bottom w:val="single" w:sz="4" w:space="0" w:color="000000"/>
              <w:right w:val="single" w:sz="4" w:space="0" w:color="000000"/>
            </w:tcBorders>
          </w:tcPr>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Реализация проектной деятельности ставит перед детьми конкретную цель, близкую их пониманию: сделать свой творческий продукт, рассказать о его значимости. Метод проектов открывает возможность выйти за пределы рутинного учебного процесса, постоянно создавая что-то новое, ребята не теряют интерес к занятиям, расширяют свой кругозор, сравнивают собственные достижения с успехами других ребят. Участие в конкурсах дает детям новый стимул и импульс для дальнейшего творчества.</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Применение проектной деятельности на занятиях по программе «</w:t>
            </w:r>
            <w:proofErr w:type="spellStart"/>
            <w:r w:rsidRPr="00B21B29">
              <w:rPr>
                <w:rFonts w:ascii="Times New Roman" w:hAnsi="Times New Roman"/>
                <w:sz w:val="24"/>
                <w:szCs w:val="24"/>
                <w:lang w:eastAsia="ar-SA"/>
              </w:rPr>
              <w:t>Robo-Huna</w:t>
            </w:r>
            <w:proofErr w:type="spellEnd"/>
            <w:r w:rsidRPr="00B21B29">
              <w:rPr>
                <w:rFonts w:ascii="Times New Roman" w:hAnsi="Times New Roman"/>
                <w:sz w:val="24"/>
                <w:szCs w:val="24"/>
                <w:lang w:eastAsia="ar-SA"/>
              </w:rPr>
              <w:t>» способствует:</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развивает умение творчески подходить к решению любой задачи;</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 обучает методам практической работы по заданным схемам и алгоритмам; </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 - формирует устойчивый интерес к техническому творчеству; </w:t>
            </w:r>
          </w:p>
          <w:p w:rsidR="00EA461D"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стимулирует мотивацию учащихся к индивидуальной проектной деятельности.</w:t>
            </w:r>
          </w:p>
          <w:p w:rsidR="00AA4A36" w:rsidRPr="00B21B29" w:rsidRDefault="00EA461D"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Систематическая реализация проектов на занятиях приводит к повышению производительности у детей, создание собственных моделей и продуктов, составление простых алгоритмов и формирование навыков работы с ними.</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3.8.</w:t>
            </w:r>
          </w:p>
        </w:tc>
        <w:tc>
          <w:tcPr>
            <w:tcW w:w="2767" w:type="dxa"/>
            <w:gridSpan w:val="2"/>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Трудоемкость</w:t>
            </w:r>
          </w:p>
        </w:tc>
        <w:tc>
          <w:tcPr>
            <w:tcW w:w="6071" w:type="dxa"/>
            <w:gridSpan w:val="2"/>
            <w:tcBorders>
              <w:top w:val="nil"/>
              <w:left w:val="single" w:sz="4" w:space="0" w:color="000000"/>
              <w:bottom w:val="single" w:sz="4" w:space="0" w:color="000000"/>
              <w:right w:val="single" w:sz="4" w:space="0" w:color="000000"/>
            </w:tcBorders>
          </w:tcPr>
          <w:p w:rsidR="00AA4A36" w:rsidRPr="00B21B29" w:rsidRDefault="00D1321E"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3.9.</w:t>
            </w:r>
          </w:p>
        </w:tc>
        <w:tc>
          <w:tcPr>
            <w:tcW w:w="2767" w:type="dxa"/>
            <w:gridSpan w:val="2"/>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Риски и ограничения</w:t>
            </w:r>
          </w:p>
        </w:tc>
        <w:tc>
          <w:tcPr>
            <w:tcW w:w="6071" w:type="dxa"/>
            <w:gridSpan w:val="2"/>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3.10.</w:t>
            </w:r>
          </w:p>
        </w:tc>
        <w:tc>
          <w:tcPr>
            <w:tcW w:w="2767" w:type="dxa"/>
            <w:gridSpan w:val="2"/>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Научный руководитель или консультант (фамилия, имя, отчество, должность и место работы) при наличии</w:t>
            </w:r>
          </w:p>
        </w:tc>
        <w:tc>
          <w:tcPr>
            <w:tcW w:w="6071" w:type="dxa"/>
            <w:gridSpan w:val="2"/>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p>
        </w:tc>
      </w:tr>
      <w:tr w:rsidR="00AA4A36" w:rsidRPr="00B21B29" w:rsidTr="00AA4A36">
        <w:tc>
          <w:tcPr>
            <w:tcW w:w="9591" w:type="dxa"/>
            <w:gridSpan w:val="5"/>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IV. Данные о полученных результатах и тиражируемых продуктах</w:t>
            </w:r>
          </w:p>
        </w:tc>
      </w:tr>
      <w:tr w:rsidR="00AA4A36" w:rsidRPr="00B21B29" w:rsidTr="00AA4A36">
        <w:trPr>
          <w:trHeight w:val="70"/>
        </w:trPr>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4.1. </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Характеристика  полученных результатов (по критериям и показателям, определенным согласно поставленной цели).</w:t>
            </w:r>
          </w:p>
        </w:tc>
        <w:tc>
          <w:tcPr>
            <w:tcW w:w="6007" w:type="dxa"/>
            <w:tcBorders>
              <w:top w:val="nil"/>
              <w:left w:val="single" w:sz="4" w:space="0" w:color="000000"/>
              <w:bottom w:val="single" w:sz="4" w:space="0" w:color="000000"/>
              <w:right w:val="single" w:sz="4" w:space="0" w:color="000000"/>
            </w:tcBorders>
          </w:tcPr>
          <w:p w:rsidR="00EA461D" w:rsidRPr="00B21B29" w:rsidRDefault="00AA4A36" w:rsidP="00B21B29">
            <w:pPr>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  </w:t>
            </w:r>
            <w:r w:rsidR="00EA461D" w:rsidRPr="00B21B29">
              <w:rPr>
                <w:rFonts w:ascii="Times New Roman" w:hAnsi="Times New Roman"/>
                <w:sz w:val="24"/>
                <w:szCs w:val="24"/>
                <w:lang w:eastAsia="ar-SA"/>
              </w:rPr>
              <w:t>Цель: выявить у детей уровень развития проектных умений</w:t>
            </w:r>
            <w:r w:rsidR="00705D41" w:rsidRPr="00B21B29">
              <w:rPr>
                <w:rFonts w:ascii="Times New Roman" w:hAnsi="Times New Roman"/>
                <w:sz w:val="24"/>
                <w:szCs w:val="24"/>
                <w:lang w:eastAsia="ar-SA"/>
              </w:rPr>
              <w:t xml:space="preserve"> у детей старшего дошкольного возраста</w:t>
            </w:r>
            <w:r w:rsidR="00EA461D" w:rsidRPr="00B21B29">
              <w:rPr>
                <w:rFonts w:ascii="Times New Roman" w:hAnsi="Times New Roman"/>
                <w:sz w:val="24"/>
                <w:szCs w:val="24"/>
                <w:lang w:eastAsia="ar-SA"/>
              </w:rPr>
              <w:t>.</w:t>
            </w:r>
          </w:p>
          <w:p w:rsidR="00EA461D" w:rsidRPr="00B21B29" w:rsidRDefault="00EA461D" w:rsidP="00B21B29">
            <w:pPr>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За основу взята диагностика способностей детей к проектированию А. И. Савенкова</w:t>
            </w:r>
          </w:p>
          <w:p w:rsidR="00705D41" w:rsidRPr="00B21B29" w:rsidRDefault="00705D41" w:rsidP="00B21B29">
            <w:pPr>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Диагностический инструментарий для изучения проектных умений детей старшего дошкольного возраста представлял собой комплекс заданий. </w:t>
            </w:r>
          </w:p>
          <w:p w:rsidR="00EA461D" w:rsidRPr="00B21B29" w:rsidRDefault="00705D41" w:rsidP="00B21B29">
            <w:pPr>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Описание заданий для исследования групп проектных умений: рефлексивные, исследовательские, коммуникативные, менеджерские, презентационные, умения работать в сотрудничестве детей старшего дошкольного возраста.</w:t>
            </w:r>
          </w:p>
          <w:p w:rsidR="00E66B4E" w:rsidRPr="00B21B29" w:rsidRDefault="00E66B4E"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Для начала нужно было выявить начальный уровень </w:t>
            </w:r>
            <w:r w:rsidR="00705D41" w:rsidRPr="00B21B29">
              <w:rPr>
                <w:rFonts w:ascii="Times New Roman" w:hAnsi="Times New Roman"/>
                <w:sz w:val="24"/>
                <w:szCs w:val="24"/>
                <w:lang w:eastAsia="ar-SA"/>
              </w:rPr>
              <w:t>проектных умений старших дошкольников.</w:t>
            </w:r>
          </w:p>
          <w:p w:rsidR="003E6BEC" w:rsidRPr="00B21B29" w:rsidRDefault="0044517C"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П</w:t>
            </w:r>
            <w:r w:rsidR="00E66B4E" w:rsidRPr="00B21B29">
              <w:rPr>
                <w:rFonts w:ascii="Times New Roman" w:hAnsi="Times New Roman"/>
                <w:sz w:val="24"/>
                <w:szCs w:val="24"/>
                <w:lang w:eastAsia="ar-SA"/>
              </w:rPr>
              <w:t xml:space="preserve">олученные результаты представлены таким образом: </w:t>
            </w:r>
          </w:p>
          <w:tbl>
            <w:tblPr>
              <w:tblStyle w:val="a9"/>
              <w:tblpPr w:leftFromText="180" w:rightFromText="180" w:vertAnchor="text" w:horzAnchor="margin" w:tblpY="154"/>
              <w:tblOverlap w:val="never"/>
              <w:tblW w:w="0" w:type="auto"/>
              <w:tblLayout w:type="fixed"/>
              <w:tblLook w:val="04A0" w:firstRow="1" w:lastRow="0" w:firstColumn="1" w:lastColumn="0" w:noHBand="0" w:noVBand="1"/>
            </w:tblPr>
            <w:tblGrid>
              <w:gridCol w:w="1444"/>
              <w:gridCol w:w="1444"/>
              <w:gridCol w:w="1444"/>
              <w:gridCol w:w="1444"/>
            </w:tblGrid>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Низкий уровень</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Средний уровень</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Высокий уровень</w:t>
                  </w:r>
                </w:p>
              </w:tc>
            </w:tr>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Группа проектных умений</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60%</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28%</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12%</w:t>
                  </w:r>
                </w:p>
              </w:tc>
            </w:tr>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Рефлексивные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53%</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28%</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19%</w:t>
                  </w:r>
                </w:p>
              </w:tc>
            </w:tr>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Поисковые (исследовательские)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57%</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30%</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13%</w:t>
                  </w:r>
                </w:p>
              </w:tc>
            </w:tr>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Умения и навыки работы в сотрудничестве</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49%</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37%</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14%</w:t>
                  </w:r>
                </w:p>
              </w:tc>
            </w:tr>
            <w:tr w:rsidR="00DD1958" w:rsidRPr="00B21B29" w:rsidTr="00C20F70">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Менеджерские умения и навыки</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65%</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32%</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w:t>
                  </w:r>
                </w:p>
              </w:tc>
            </w:tr>
            <w:tr w:rsidR="00DD1958" w:rsidRPr="00B21B29" w:rsidTr="00C20F70">
              <w:trPr>
                <w:trHeight w:val="804"/>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Коммуникативные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25%</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56%</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19%</w:t>
                  </w:r>
                </w:p>
              </w:tc>
            </w:tr>
            <w:tr w:rsidR="00DD1958" w:rsidRPr="00B21B29" w:rsidTr="00C20F70">
              <w:trPr>
                <w:trHeight w:val="216"/>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Презентационные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31%</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20%</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49%</w:t>
                  </w:r>
                </w:p>
              </w:tc>
            </w:tr>
            <w:tr w:rsidR="00DD1958" w:rsidRPr="00B21B29" w:rsidTr="00C20F70">
              <w:trPr>
                <w:trHeight w:val="175"/>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lastRenderedPageBreak/>
                    <w:t>Общий результат</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48,6%</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33%</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18,4%</w:t>
                  </w:r>
                </w:p>
              </w:tc>
            </w:tr>
          </w:tbl>
          <w:p w:rsidR="003E6BEC" w:rsidRPr="00B21B29" w:rsidRDefault="003E6BEC" w:rsidP="00B21B29">
            <w:pPr>
              <w:shd w:val="clear" w:color="auto" w:fill="FFFFFF"/>
              <w:spacing w:after="150" w:line="240" w:lineRule="auto"/>
              <w:jc w:val="both"/>
              <w:rPr>
                <w:rFonts w:ascii="Times New Roman" w:hAnsi="Times New Roman"/>
                <w:sz w:val="24"/>
                <w:szCs w:val="24"/>
                <w:lang w:eastAsia="ar-SA"/>
              </w:rPr>
            </w:pPr>
          </w:p>
          <w:p w:rsidR="00DD1958" w:rsidRPr="00B21B29" w:rsidRDefault="0044517C"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Таким образом, можно сделать вывод, что большая часть всех детей </w:t>
            </w:r>
            <w:r w:rsidR="00DD1958" w:rsidRPr="00B21B29">
              <w:rPr>
                <w:rFonts w:ascii="Times New Roman" w:hAnsi="Times New Roman"/>
                <w:sz w:val="24"/>
                <w:szCs w:val="24"/>
                <w:lang w:eastAsia="ar-SA"/>
              </w:rPr>
              <w:t xml:space="preserve">не умеют вести познавательную деятельность по тем или иным причинам; </w:t>
            </w:r>
            <w:r w:rsidRPr="00B21B29">
              <w:rPr>
                <w:rFonts w:ascii="Times New Roman" w:hAnsi="Times New Roman"/>
                <w:sz w:val="24"/>
                <w:szCs w:val="24"/>
                <w:lang w:eastAsia="ar-SA"/>
              </w:rPr>
              <w:t>меньшее число из них –достаточно обладают проектными умениями</w:t>
            </w:r>
            <w:r w:rsidR="00DD1958" w:rsidRPr="00B21B29">
              <w:rPr>
                <w:rFonts w:ascii="Times New Roman" w:hAnsi="Times New Roman"/>
                <w:sz w:val="24"/>
                <w:szCs w:val="24"/>
                <w:lang w:eastAsia="ar-SA"/>
              </w:rPr>
              <w:t>.</w:t>
            </w:r>
            <w:r w:rsidRPr="00B21B29">
              <w:rPr>
                <w:rFonts w:ascii="Times New Roman" w:hAnsi="Times New Roman"/>
                <w:sz w:val="24"/>
                <w:szCs w:val="24"/>
                <w:lang w:eastAsia="ar-SA"/>
              </w:rPr>
              <w:t xml:space="preserve"> </w:t>
            </w:r>
          </w:p>
          <w:p w:rsidR="0044517C" w:rsidRPr="00B21B29" w:rsidRDefault="00DD1958"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Именно поэтому считаю </w:t>
            </w:r>
            <w:r w:rsidR="0044517C" w:rsidRPr="00B21B29">
              <w:rPr>
                <w:rFonts w:ascii="Times New Roman" w:hAnsi="Times New Roman"/>
                <w:sz w:val="24"/>
                <w:szCs w:val="24"/>
                <w:lang w:eastAsia="ar-SA"/>
              </w:rPr>
              <w:t xml:space="preserve">нужным разработать комплекс </w:t>
            </w:r>
            <w:r w:rsidRPr="00B21B29">
              <w:rPr>
                <w:rFonts w:ascii="Times New Roman" w:hAnsi="Times New Roman"/>
                <w:sz w:val="24"/>
                <w:szCs w:val="24"/>
                <w:lang w:eastAsia="ar-SA"/>
              </w:rPr>
              <w:t>методических и дидактических материалов</w:t>
            </w:r>
            <w:r w:rsidR="0044517C" w:rsidRPr="00B21B29">
              <w:rPr>
                <w:rFonts w:ascii="Times New Roman" w:hAnsi="Times New Roman"/>
                <w:sz w:val="24"/>
                <w:szCs w:val="24"/>
                <w:lang w:eastAsia="ar-SA"/>
              </w:rPr>
              <w:t>,</w:t>
            </w:r>
            <w:r w:rsidRPr="00B21B29">
              <w:rPr>
                <w:rFonts w:ascii="Times New Roman" w:hAnsi="Times New Roman"/>
                <w:sz w:val="24"/>
                <w:szCs w:val="24"/>
                <w:lang w:eastAsia="ar-SA"/>
              </w:rPr>
              <w:t xml:space="preserve"> </w:t>
            </w:r>
            <w:r w:rsidR="0044517C" w:rsidRPr="00B21B29">
              <w:rPr>
                <w:rFonts w:ascii="Times New Roman" w:hAnsi="Times New Roman"/>
                <w:sz w:val="24"/>
                <w:szCs w:val="24"/>
                <w:lang w:eastAsia="ar-SA"/>
              </w:rPr>
              <w:t>направленны</w:t>
            </w:r>
            <w:r w:rsidRPr="00B21B29">
              <w:rPr>
                <w:rFonts w:ascii="Times New Roman" w:hAnsi="Times New Roman"/>
                <w:sz w:val="24"/>
                <w:szCs w:val="24"/>
                <w:lang w:eastAsia="ar-SA"/>
              </w:rPr>
              <w:t>х</w:t>
            </w:r>
            <w:r w:rsidR="0044517C" w:rsidRPr="00B21B29">
              <w:rPr>
                <w:rFonts w:ascii="Times New Roman" w:hAnsi="Times New Roman"/>
                <w:sz w:val="24"/>
                <w:szCs w:val="24"/>
                <w:lang w:eastAsia="ar-SA"/>
              </w:rPr>
              <w:t xml:space="preserve"> на </w:t>
            </w:r>
            <w:r w:rsidRPr="00B21B29">
              <w:rPr>
                <w:rFonts w:ascii="Times New Roman" w:hAnsi="Times New Roman"/>
                <w:sz w:val="24"/>
                <w:szCs w:val="24"/>
                <w:lang w:eastAsia="ar-SA"/>
              </w:rPr>
              <w:t>формирование проектной деятельности у детей.</w:t>
            </w:r>
          </w:p>
          <w:p w:rsidR="00E66B4E" w:rsidRPr="00B21B29" w:rsidRDefault="00E66B4E"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Для выявления результатов проделанной работы был проведен заключительный контрольный тест.  </w:t>
            </w:r>
          </w:p>
          <w:p w:rsidR="00E66B4E" w:rsidRPr="00B21B29" w:rsidRDefault="00E66B4E"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Полученные результаты:</w:t>
            </w:r>
          </w:p>
          <w:tbl>
            <w:tblPr>
              <w:tblStyle w:val="a9"/>
              <w:tblpPr w:leftFromText="180" w:rightFromText="180" w:vertAnchor="text" w:horzAnchor="margin" w:tblpY="154"/>
              <w:tblOverlap w:val="never"/>
              <w:tblW w:w="0" w:type="auto"/>
              <w:tblLayout w:type="fixed"/>
              <w:tblLook w:val="04A0" w:firstRow="1" w:lastRow="0" w:firstColumn="1" w:lastColumn="0" w:noHBand="0" w:noVBand="1"/>
            </w:tblPr>
            <w:tblGrid>
              <w:gridCol w:w="1444"/>
              <w:gridCol w:w="1444"/>
              <w:gridCol w:w="1444"/>
              <w:gridCol w:w="1444"/>
            </w:tblGrid>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Низкий уровень</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Средний уровень</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Высокий уровень</w:t>
                  </w:r>
                </w:p>
              </w:tc>
            </w:tr>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Группа проектных умений</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17%</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35%</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53%</w:t>
                  </w:r>
                </w:p>
              </w:tc>
            </w:tr>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Рефлексивные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27%</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36%</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37%</w:t>
                  </w:r>
                </w:p>
              </w:tc>
            </w:tr>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Поисковые (исследовательские)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18%</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23%</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59%</w:t>
                  </w:r>
                </w:p>
              </w:tc>
            </w:tr>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Умения и навыки работы в сотрудничестве</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15%</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17%</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68%</w:t>
                  </w:r>
                </w:p>
              </w:tc>
            </w:tr>
            <w:tr w:rsidR="00DD1958" w:rsidRPr="00B21B29" w:rsidTr="00D1321E">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Менеджерские умения и навыки</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21%</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32%</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47%</w:t>
                  </w:r>
                </w:p>
              </w:tc>
            </w:tr>
            <w:tr w:rsidR="00DD1958" w:rsidRPr="00B21B29" w:rsidTr="00D1321E">
              <w:trPr>
                <w:trHeight w:val="804"/>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Коммуникативные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13%</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36%</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51%</w:t>
                  </w:r>
                </w:p>
              </w:tc>
            </w:tr>
            <w:tr w:rsidR="00DD1958" w:rsidRPr="00B21B29" w:rsidTr="00D1321E">
              <w:trPr>
                <w:trHeight w:val="216"/>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Презентационные умения</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11%</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20%</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69%</w:t>
                  </w:r>
                </w:p>
              </w:tc>
            </w:tr>
            <w:tr w:rsidR="00DD1958" w:rsidRPr="00B21B29" w:rsidTr="00D1321E">
              <w:trPr>
                <w:trHeight w:val="175"/>
              </w:trPr>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Общий результат</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17.4%</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28.4%</w:t>
                  </w:r>
                </w:p>
              </w:tc>
              <w:tc>
                <w:tcPr>
                  <w:tcW w:w="1444" w:type="dxa"/>
                </w:tcPr>
                <w:p w:rsidR="00DD1958" w:rsidRPr="00B21B29" w:rsidRDefault="00DD1958" w:rsidP="00B21B29">
                  <w:pPr>
                    <w:spacing w:after="150"/>
                    <w:jc w:val="both"/>
                    <w:rPr>
                      <w:rFonts w:ascii="Times New Roman" w:hAnsi="Times New Roman"/>
                      <w:sz w:val="24"/>
                      <w:szCs w:val="24"/>
                      <w:lang w:eastAsia="ar-SA"/>
                    </w:rPr>
                  </w:pPr>
                  <w:r w:rsidRPr="00B21B29">
                    <w:rPr>
                      <w:rFonts w:ascii="Times New Roman" w:hAnsi="Times New Roman"/>
                      <w:sz w:val="24"/>
                      <w:szCs w:val="24"/>
                      <w:lang w:eastAsia="ar-SA"/>
                    </w:rPr>
                    <w:t>54.2%</w:t>
                  </w:r>
                </w:p>
              </w:tc>
            </w:tr>
          </w:tbl>
          <w:p w:rsidR="00E66B4E" w:rsidRPr="00B21B29" w:rsidRDefault="00F55852"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i/>
                <w:sz w:val="24"/>
                <w:szCs w:val="24"/>
                <w:lang w:eastAsia="ar-SA"/>
              </w:rPr>
              <w:lastRenderedPageBreak/>
              <w:t xml:space="preserve">Диаграмма 1. Результаты входящей и итоговой диагностики </w:t>
            </w:r>
            <w:r w:rsidR="006274B9" w:rsidRPr="00B21B29">
              <w:rPr>
                <w:rFonts w:ascii="Times New Roman" w:hAnsi="Times New Roman"/>
                <w:i/>
                <w:sz w:val="24"/>
                <w:szCs w:val="24"/>
                <w:lang w:eastAsia="ar-SA"/>
              </w:rPr>
              <w:t>способностей детей к проектированию А. И. Савенкова</w:t>
            </w:r>
            <w:r w:rsidRPr="00B21B29">
              <w:rPr>
                <w:rFonts w:ascii="Times New Roman" w:hAnsi="Times New Roman"/>
                <w:i/>
                <w:sz w:val="24"/>
                <w:szCs w:val="24"/>
                <w:lang w:eastAsia="ar-SA"/>
              </w:rPr>
              <w:t>.</w:t>
            </w:r>
          </w:p>
          <w:p w:rsidR="000E058A" w:rsidRPr="00B21B29" w:rsidRDefault="00F41BC7" w:rsidP="00B21B29">
            <w:pPr>
              <w:shd w:val="clear" w:color="auto" w:fill="FFFFFF"/>
              <w:spacing w:after="150" w:line="240" w:lineRule="auto"/>
              <w:rPr>
                <w:rFonts w:ascii="Times New Roman" w:hAnsi="Times New Roman"/>
                <w:sz w:val="24"/>
                <w:szCs w:val="24"/>
                <w:lang w:eastAsia="ar-SA"/>
              </w:rPr>
            </w:pPr>
            <w:r w:rsidRPr="00B21B29">
              <w:rPr>
                <w:rFonts w:ascii="Times New Roman" w:hAnsi="Times New Roman"/>
                <w:noProof/>
                <w:sz w:val="24"/>
                <w:szCs w:val="24"/>
                <w:lang w:eastAsia="ru-RU"/>
              </w:rPr>
              <w:drawing>
                <wp:inline distT="0" distB="0" distL="0" distR="0">
                  <wp:extent cx="3677285" cy="2145030"/>
                  <wp:effectExtent l="0" t="0" r="1841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74B9" w:rsidRPr="00B21B29" w:rsidRDefault="006274B9"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В ходе практического этапа исследовательской деятельности был выявлен уровень развития проектных умений; разработаны и реализованы методические и дидактические материалы для занятий; проведена итоговая диагностика на отслеживание развития проектных умений детей старшего дошкольного возраста. Все вышеизложенное позволяет утверждать, что реализация программы «</w:t>
            </w:r>
            <w:proofErr w:type="spellStart"/>
            <w:r w:rsidRPr="00B21B29">
              <w:rPr>
                <w:rFonts w:ascii="Times New Roman" w:hAnsi="Times New Roman"/>
                <w:sz w:val="24"/>
                <w:szCs w:val="24"/>
                <w:lang w:val="en-US" w:eastAsia="ar-SA"/>
              </w:rPr>
              <w:t>Robo</w:t>
            </w:r>
            <w:proofErr w:type="spellEnd"/>
            <w:r w:rsidRPr="00B21B29">
              <w:rPr>
                <w:rFonts w:ascii="Times New Roman" w:hAnsi="Times New Roman"/>
                <w:sz w:val="24"/>
                <w:szCs w:val="24"/>
                <w:lang w:eastAsia="ar-SA"/>
              </w:rPr>
              <w:t>-</w:t>
            </w:r>
            <w:r w:rsidRPr="00B21B29">
              <w:rPr>
                <w:rFonts w:ascii="Times New Roman" w:hAnsi="Times New Roman"/>
                <w:sz w:val="24"/>
                <w:szCs w:val="24"/>
                <w:lang w:val="en-US" w:eastAsia="ar-SA"/>
              </w:rPr>
              <w:t>Huna</w:t>
            </w:r>
            <w:r w:rsidRPr="00B21B29">
              <w:rPr>
                <w:rFonts w:ascii="Times New Roman" w:hAnsi="Times New Roman"/>
                <w:sz w:val="24"/>
                <w:szCs w:val="24"/>
                <w:lang w:eastAsia="ar-SA"/>
              </w:rPr>
              <w:t>» для детей дошкольного возраста способствует формированию проектной деятельности.</w:t>
            </w:r>
          </w:p>
          <w:p w:rsidR="00AA4A36" w:rsidRPr="00B21B29" w:rsidRDefault="006274B9"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Использования метода проекта рекомендуем в работе со старшими дошкольниками, но возможна работа и в более раннем возрасте. В зависимости от возраста будет меняться и характер участия ребенка в проектировании.</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4.2.</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Характеристика полученных тиражируемых продуктов (назвать авторские продукты, например: авторские программы, учебно-методические пособия, наглядные средства, дидактические материалы и др. образовательные ресурсы, дать краткую аннотацию)</w:t>
            </w:r>
          </w:p>
        </w:tc>
        <w:tc>
          <w:tcPr>
            <w:tcW w:w="6007" w:type="dxa"/>
            <w:tcBorders>
              <w:top w:val="nil"/>
              <w:left w:val="single" w:sz="4" w:space="0" w:color="000000"/>
              <w:bottom w:val="single" w:sz="4" w:space="0" w:color="000000"/>
              <w:right w:val="single" w:sz="4" w:space="0" w:color="000000"/>
            </w:tcBorders>
          </w:tcPr>
          <w:p w:rsidR="00C437AE" w:rsidRPr="00B21B29" w:rsidRDefault="00C437AE" w:rsidP="00B21B29">
            <w:pPr>
              <w:shd w:val="clear" w:color="auto" w:fill="FFFFFF"/>
              <w:spacing w:after="150" w:line="240" w:lineRule="auto"/>
              <w:jc w:val="both"/>
              <w:rPr>
                <w:rFonts w:ascii="Times New Roman" w:hAnsi="Times New Roman"/>
                <w:sz w:val="24"/>
                <w:szCs w:val="24"/>
                <w:lang w:eastAsia="ar-SA"/>
              </w:rPr>
            </w:pPr>
            <w:proofErr w:type="spellStart"/>
            <w:r w:rsidRPr="00B21B29">
              <w:rPr>
                <w:rFonts w:ascii="Times New Roman" w:hAnsi="Times New Roman"/>
                <w:sz w:val="24"/>
                <w:szCs w:val="24"/>
                <w:lang w:eastAsia="ar-SA"/>
              </w:rPr>
              <w:t>Метод.разработки</w:t>
            </w:r>
            <w:proofErr w:type="spellEnd"/>
            <w:r w:rsidR="001F66FA" w:rsidRPr="00B21B29">
              <w:rPr>
                <w:rFonts w:ascii="Times New Roman" w:hAnsi="Times New Roman"/>
                <w:sz w:val="24"/>
                <w:szCs w:val="24"/>
                <w:lang w:eastAsia="ar-SA"/>
              </w:rPr>
              <w:t>:</w:t>
            </w:r>
          </w:p>
          <w:p w:rsidR="001F66FA" w:rsidRPr="00B21B29" w:rsidRDefault="001F66F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r w:rsidR="00F81318"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программа по робототехнике «</w:t>
            </w:r>
            <w:proofErr w:type="spellStart"/>
            <w:r w:rsidR="00D1321E" w:rsidRPr="00B21B29">
              <w:rPr>
                <w:rFonts w:ascii="Times New Roman" w:hAnsi="Times New Roman"/>
                <w:sz w:val="24"/>
                <w:szCs w:val="24"/>
                <w:lang w:val="en-US" w:eastAsia="ar-SA"/>
              </w:rPr>
              <w:t>Robo</w:t>
            </w:r>
            <w:proofErr w:type="spellEnd"/>
            <w:r w:rsidR="00D1321E" w:rsidRPr="00B21B29">
              <w:rPr>
                <w:rFonts w:ascii="Times New Roman" w:hAnsi="Times New Roman"/>
                <w:sz w:val="24"/>
                <w:szCs w:val="24"/>
                <w:lang w:eastAsia="ar-SA"/>
              </w:rPr>
              <w:t>-</w:t>
            </w:r>
            <w:r w:rsidR="00D1321E" w:rsidRPr="00B21B29">
              <w:rPr>
                <w:rFonts w:ascii="Times New Roman" w:hAnsi="Times New Roman"/>
                <w:sz w:val="24"/>
                <w:szCs w:val="24"/>
                <w:lang w:val="en-US" w:eastAsia="ar-SA"/>
              </w:rPr>
              <w:t>Huna</w:t>
            </w:r>
            <w:r w:rsidR="00D1321E" w:rsidRPr="00B21B29">
              <w:rPr>
                <w:rFonts w:ascii="Times New Roman" w:hAnsi="Times New Roman"/>
                <w:sz w:val="24"/>
                <w:szCs w:val="24"/>
                <w:lang w:eastAsia="ar-SA"/>
              </w:rPr>
              <w:t>» для детей дошкольного возраста</w:t>
            </w:r>
            <w:r w:rsidRPr="00B21B29">
              <w:rPr>
                <w:rFonts w:ascii="Times New Roman" w:hAnsi="Times New Roman"/>
                <w:sz w:val="24"/>
                <w:szCs w:val="24"/>
                <w:lang w:eastAsia="ar-SA"/>
              </w:rPr>
              <w:t>;</w:t>
            </w:r>
          </w:p>
          <w:p w:rsidR="001F66FA" w:rsidRPr="00B21B29" w:rsidRDefault="001F66F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r w:rsidR="00F81318"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конспект и презентация к занятию «Аттракцион желаний»</w:t>
            </w:r>
            <w:r w:rsidRPr="00B21B29">
              <w:rPr>
                <w:rFonts w:ascii="Times New Roman" w:hAnsi="Times New Roman"/>
                <w:sz w:val="24"/>
                <w:szCs w:val="24"/>
                <w:lang w:eastAsia="ar-SA"/>
              </w:rPr>
              <w:t>;</w:t>
            </w:r>
          </w:p>
          <w:p w:rsidR="001F66FA" w:rsidRPr="00B21B29" w:rsidRDefault="001F66F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конспект и презентация к занятию</w:t>
            </w:r>
            <w:r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Мир динозавров</w:t>
            </w:r>
            <w:r w:rsidRPr="00B21B29">
              <w:rPr>
                <w:rFonts w:ascii="Times New Roman" w:hAnsi="Times New Roman"/>
                <w:sz w:val="24"/>
                <w:szCs w:val="24"/>
                <w:lang w:eastAsia="ar-SA"/>
              </w:rPr>
              <w:t>»;</w:t>
            </w:r>
          </w:p>
          <w:p w:rsidR="001F66FA" w:rsidRPr="00B21B29" w:rsidRDefault="001F66F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r w:rsidR="00F81318"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 xml:space="preserve">кейс </w:t>
            </w:r>
            <w:r w:rsidRPr="00B21B29">
              <w:rPr>
                <w:rFonts w:ascii="Times New Roman" w:hAnsi="Times New Roman"/>
                <w:sz w:val="24"/>
                <w:szCs w:val="24"/>
                <w:lang w:eastAsia="ar-SA"/>
              </w:rPr>
              <w:t>«</w:t>
            </w:r>
            <w:r w:rsidR="00D1321E" w:rsidRPr="00B21B29">
              <w:rPr>
                <w:rFonts w:ascii="Times New Roman" w:hAnsi="Times New Roman"/>
                <w:sz w:val="24"/>
                <w:szCs w:val="24"/>
                <w:lang w:eastAsia="ar-SA"/>
              </w:rPr>
              <w:t xml:space="preserve">Фоторамка из конструктора </w:t>
            </w:r>
            <w:r w:rsidR="00D1321E" w:rsidRPr="00B21B29">
              <w:rPr>
                <w:rFonts w:ascii="Times New Roman" w:hAnsi="Times New Roman"/>
                <w:sz w:val="24"/>
                <w:szCs w:val="24"/>
                <w:lang w:val="en-US" w:eastAsia="ar-SA"/>
              </w:rPr>
              <w:t>Lego</w:t>
            </w:r>
            <w:r w:rsidRPr="00B21B29">
              <w:rPr>
                <w:rFonts w:ascii="Times New Roman" w:hAnsi="Times New Roman"/>
                <w:sz w:val="24"/>
                <w:szCs w:val="24"/>
                <w:lang w:eastAsia="ar-SA"/>
              </w:rPr>
              <w:t>»;</w:t>
            </w:r>
          </w:p>
          <w:p w:rsidR="001F66FA" w:rsidRPr="00B21B29" w:rsidRDefault="001F66F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w:t>
            </w:r>
            <w:r w:rsidR="00F81318" w:rsidRPr="00B21B29">
              <w:rPr>
                <w:rFonts w:ascii="Times New Roman" w:hAnsi="Times New Roman"/>
                <w:sz w:val="24"/>
                <w:szCs w:val="24"/>
                <w:lang w:eastAsia="ar-SA"/>
              </w:rPr>
              <w:t xml:space="preserve"> </w:t>
            </w:r>
            <w:r w:rsidR="00D1321E" w:rsidRPr="00B21B29">
              <w:rPr>
                <w:rFonts w:ascii="Times New Roman" w:hAnsi="Times New Roman"/>
                <w:sz w:val="24"/>
                <w:szCs w:val="24"/>
                <w:lang w:eastAsia="ar-SA"/>
              </w:rPr>
              <w:t>мастер-класс «</w:t>
            </w:r>
            <w:proofErr w:type="spellStart"/>
            <w:r w:rsidR="00D1321E" w:rsidRPr="00B21B29">
              <w:rPr>
                <w:rFonts w:ascii="Times New Roman" w:hAnsi="Times New Roman"/>
                <w:sz w:val="24"/>
                <w:szCs w:val="24"/>
                <w:lang w:eastAsia="ar-SA"/>
              </w:rPr>
              <w:t>Изотовление</w:t>
            </w:r>
            <w:proofErr w:type="spellEnd"/>
            <w:r w:rsidR="00D1321E" w:rsidRPr="00B21B29">
              <w:rPr>
                <w:rFonts w:ascii="Times New Roman" w:hAnsi="Times New Roman"/>
                <w:sz w:val="24"/>
                <w:szCs w:val="24"/>
                <w:lang w:eastAsia="ar-SA"/>
              </w:rPr>
              <w:t xml:space="preserve"> движущегося </w:t>
            </w:r>
            <w:proofErr w:type="spellStart"/>
            <w:r w:rsidR="00D1321E" w:rsidRPr="00B21B29">
              <w:rPr>
                <w:rFonts w:ascii="Times New Roman" w:hAnsi="Times New Roman"/>
                <w:sz w:val="24"/>
                <w:szCs w:val="24"/>
                <w:lang w:eastAsia="ar-SA"/>
              </w:rPr>
              <w:t>Робо</w:t>
            </w:r>
            <w:proofErr w:type="spellEnd"/>
            <w:r w:rsidR="00D1321E" w:rsidRPr="00B21B29">
              <w:rPr>
                <w:rFonts w:ascii="Times New Roman" w:hAnsi="Times New Roman"/>
                <w:sz w:val="24"/>
                <w:szCs w:val="24"/>
                <w:lang w:eastAsia="ar-SA"/>
              </w:rPr>
              <w:t>-Жука»</w:t>
            </w:r>
            <w:r w:rsidRPr="00B21B29">
              <w:rPr>
                <w:rFonts w:ascii="Times New Roman" w:hAnsi="Times New Roman"/>
                <w:sz w:val="24"/>
                <w:szCs w:val="24"/>
                <w:lang w:eastAsia="ar-SA"/>
              </w:rPr>
              <w:t>;</w:t>
            </w:r>
          </w:p>
          <w:p w:rsidR="00D1321E" w:rsidRPr="00B21B29" w:rsidRDefault="00D1321E"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мастер-класс «</w:t>
            </w:r>
            <w:proofErr w:type="spellStart"/>
            <w:r w:rsidRPr="00B21B29">
              <w:rPr>
                <w:rFonts w:ascii="Times New Roman" w:hAnsi="Times New Roman"/>
                <w:sz w:val="24"/>
                <w:szCs w:val="24"/>
                <w:lang w:eastAsia="ar-SA"/>
              </w:rPr>
              <w:t>Робо</w:t>
            </w:r>
            <w:proofErr w:type="spellEnd"/>
            <w:r w:rsidRPr="00B21B29">
              <w:rPr>
                <w:rFonts w:ascii="Times New Roman" w:hAnsi="Times New Roman"/>
                <w:sz w:val="24"/>
                <w:szCs w:val="24"/>
                <w:lang w:eastAsia="ar-SA"/>
              </w:rPr>
              <w:t>-Ёлка»</w:t>
            </w:r>
          </w:p>
          <w:p w:rsidR="00D1321E" w:rsidRPr="00B21B29" w:rsidRDefault="004C3BA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мастер-класс «Карманный манипулятор из трубочек»</w:t>
            </w:r>
          </w:p>
          <w:p w:rsidR="00C437AE" w:rsidRPr="00B21B29" w:rsidRDefault="004C3BAA" w:rsidP="00B21B29">
            <w:pPr>
              <w:shd w:val="clear" w:color="auto" w:fill="FFFFFF"/>
              <w:spacing w:after="150" w:line="240" w:lineRule="auto"/>
              <w:jc w:val="both"/>
              <w:rPr>
                <w:rFonts w:ascii="Times New Roman" w:hAnsi="Times New Roman"/>
                <w:sz w:val="24"/>
                <w:szCs w:val="24"/>
                <w:lang w:eastAsia="ar-SA"/>
              </w:rPr>
            </w:pPr>
            <w:r w:rsidRPr="00B21B29">
              <w:rPr>
                <w:rFonts w:ascii="Times New Roman" w:hAnsi="Times New Roman"/>
                <w:sz w:val="24"/>
                <w:szCs w:val="24"/>
                <w:lang w:eastAsia="ar-SA"/>
              </w:rPr>
              <w:t>- конспект и презентация к занятию «Журавлик»</w:t>
            </w:r>
          </w:p>
        </w:tc>
      </w:tr>
      <w:tr w:rsidR="00AA4A36" w:rsidRPr="00B21B29" w:rsidTr="00AA4A36">
        <w:tc>
          <w:tcPr>
            <w:tcW w:w="753" w:type="dxa"/>
            <w:tcBorders>
              <w:top w:val="single" w:sz="4" w:space="0" w:color="auto"/>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4.3.</w:t>
            </w:r>
          </w:p>
        </w:tc>
        <w:tc>
          <w:tcPr>
            <w:tcW w:w="2831" w:type="dxa"/>
            <w:gridSpan w:val="3"/>
            <w:tcBorders>
              <w:top w:val="single" w:sz="4" w:space="0" w:color="auto"/>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Рекомендации по использованию продукта</w:t>
            </w:r>
          </w:p>
        </w:tc>
        <w:tc>
          <w:tcPr>
            <w:tcW w:w="6007" w:type="dxa"/>
            <w:tcBorders>
              <w:top w:val="single" w:sz="4" w:space="0" w:color="auto"/>
              <w:left w:val="single" w:sz="4" w:space="0" w:color="000000"/>
              <w:bottom w:val="single" w:sz="4" w:space="0" w:color="000000"/>
              <w:right w:val="single" w:sz="4" w:space="0" w:color="000000"/>
            </w:tcBorders>
          </w:tcPr>
          <w:p w:rsidR="00AA4A36" w:rsidRPr="00B21B29" w:rsidRDefault="004C3BAA"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Опыт может быть полезен педагогам дополнительного образования в области робототехники и IT технологий, учитель робототехники, технологии, информатики.</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4.4.</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 xml:space="preserve">Публикации о представленном </w:t>
            </w:r>
            <w:r w:rsidRPr="00B21B29">
              <w:rPr>
                <w:rFonts w:ascii="Times New Roman" w:hAnsi="Times New Roman"/>
                <w:sz w:val="24"/>
                <w:szCs w:val="24"/>
                <w:lang w:eastAsia="ar-SA"/>
              </w:rPr>
              <w:lastRenderedPageBreak/>
              <w:t>инновационном опыте, оформленные согласно правилам библиографического описания публикаций (при наличии)</w:t>
            </w:r>
          </w:p>
        </w:tc>
        <w:tc>
          <w:tcPr>
            <w:tcW w:w="6007" w:type="dxa"/>
            <w:tcBorders>
              <w:top w:val="nil"/>
              <w:left w:val="single" w:sz="4" w:space="0" w:color="000000"/>
              <w:bottom w:val="single" w:sz="4" w:space="0" w:color="000000"/>
              <w:right w:val="single" w:sz="4" w:space="0" w:color="000000"/>
            </w:tcBorders>
          </w:tcPr>
          <w:p w:rsidR="004C3BAA" w:rsidRPr="00B21B29" w:rsidRDefault="004C3BAA" w:rsidP="00B21B29">
            <w:pPr>
              <w:pStyle w:val="aa"/>
              <w:rPr>
                <w:rFonts w:ascii="Times New Roman" w:hAnsi="Times New Roman"/>
                <w:sz w:val="24"/>
                <w:szCs w:val="24"/>
              </w:rPr>
            </w:pPr>
            <w:r w:rsidRPr="00B21B29">
              <w:rPr>
                <w:rFonts w:ascii="Times New Roman" w:hAnsi="Times New Roman"/>
                <w:sz w:val="24"/>
                <w:szCs w:val="24"/>
              </w:rPr>
              <w:lastRenderedPageBreak/>
              <w:t>Публикация на интернет-порта</w:t>
            </w:r>
            <w:r w:rsidR="005959C3" w:rsidRPr="00B21B29">
              <w:rPr>
                <w:rFonts w:ascii="Times New Roman" w:hAnsi="Times New Roman"/>
                <w:sz w:val="24"/>
                <w:szCs w:val="24"/>
              </w:rPr>
              <w:t>ле ФГОС-ИГРА.РФ:</w:t>
            </w:r>
          </w:p>
          <w:p w:rsidR="005959C3" w:rsidRPr="00B21B29" w:rsidRDefault="0058168F" w:rsidP="00B21B29">
            <w:pPr>
              <w:pStyle w:val="aa"/>
              <w:rPr>
                <w:rFonts w:ascii="Times New Roman" w:hAnsi="Times New Roman"/>
                <w:sz w:val="24"/>
                <w:szCs w:val="24"/>
              </w:rPr>
            </w:pPr>
            <w:hyperlink r:id="rId9" w:history="1">
              <w:r w:rsidR="005959C3" w:rsidRPr="00B21B29">
                <w:rPr>
                  <w:rStyle w:val="a5"/>
                  <w:rFonts w:ascii="Times New Roman" w:hAnsi="Times New Roman"/>
                  <w:sz w:val="24"/>
                  <w:szCs w:val="24"/>
                </w:rPr>
                <w:t>http://xn----8sbhby8arey.xn--p1ai/</w:t>
              </w:r>
              <w:proofErr w:type="spellStart"/>
              <w:r w:rsidR="005959C3" w:rsidRPr="00B21B29">
                <w:rPr>
                  <w:rStyle w:val="a5"/>
                  <w:rFonts w:ascii="Times New Roman" w:hAnsi="Times New Roman"/>
                  <w:sz w:val="24"/>
                  <w:szCs w:val="24"/>
                </w:rPr>
                <w:t>news</w:t>
              </w:r>
              <w:proofErr w:type="spellEnd"/>
              <w:r w:rsidR="005959C3" w:rsidRPr="00B21B29">
                <w:rPr>
                  <w:rStyle w:val="a5"/>
                  <w:rFonts w:ascii="Times New Roman" w:hAnsi="Times New Roman"/>
                  <w:sz w:val="24"/>
                  <w:szCs w:val="24"/>
                </w:rPr>
                <w:t>/</w:t>
              </w:r>
              <w:proofErr w:type="spellStart"/>
              <w:r w:rsidR="005959C3" w:rsidRPr="00B21B29">
                <w:rPr>
                  <w:rStyle w:val="a5"/>
                  <w:rFonts w:ascii="Times New Roman" w:hAnsi="Times New Roman"/>
                  <w:sz w:val="24"/>
                  <w:szCs w:val="24"/>
                </w:rPr>
                <w:t>meropriyatiya</w:t>
              </w:r>
              <w:proofErr w:type="spellEnd"/>
              <w:r w:rsidR="005959C3" w:rsidRPr="00B21B29">
                <w:rPr>
                  <w:rStyle w:val="a5"/>
                  <w:rFonts w:ascii="Times New Roman" w:hAnsi="Times New Roman"/>
                  <w:sz w:val="24"/>
                  <w:szCs w:val="24"/>
                </w:rPr>
                <w:t>/2896-fotoramka-iz-lego</w:t>
              </w:r>
            </w:hyperlink>
            <w:r w:rsidR="005959C3" w:rsidRPr="00B21B29">
              <w:rPr>
                <w:rFonts w:ascii="Times New Roman" w:hAnsi="Times New Roman"/>
                <w:sz w:val="24"/>
                <w:szCs w:val="24"/>
              </w:rPr>
              <w:t xml:space="preserve"> </w:t>
            </w:r>
          </w:p>
          <w:p w:rsidR="005959C3" w:rsidRPr="00B21B29" w:rsidRDefault="004C3BAA" w:rsidP="00B21B29">
            <w:pPr>
              <w:pStyle w:val="aa"/>
              <w:rPr>
                <w:rFonts w:ascii="Times New Roman" w:hAnsi="Times New Roman"/>
                <w:sz w:val="24"/>
                <w:szCs w:val="24"/>
              </w:rPr>
            </w:pPr>
            <w:r w:rsidRPr="00B21B29">
              <w:rPr>
                <w:rFonts w:ascii="Times New Roman" w:hAnsi="Times New Roman"/>
                <w:sz w:val="24"/>
                <w:szCs w:val="24"/>
              </w:rPr>
              <w:t xml:space="preserve">Публикации на сайте </w:t>
            </w:r>
            <w:proofErr w:type="spellStart"/>
            <w:r w:rsidR="005959C3" w:rsidRPr="00B21B29">
              <w:rPr>
                <w:rFonts w:ascii="Times New Roman" w:hAnsi="Times New Roman"/>
                <w:sz w:val="24"/>
                <w:szCs w:val="24"/>
              </w:rPr>
              <w:t>Инфоурок</w:t>
            </w:r>
            <w:proofErr w:type="spellEnd"/>
            <w:r w:rsidR="005959C3" w:rsidRPr="00B21B29">
              <w:rPr>
                <w:rFonts w:ascii="Times New Roman" w:hAnsi="Times New Roman"/>
                <w:sz w:val="24"/>
                <w:szCs w:val="24"/>
              </w:rPr>
              <w:t>:</w:t>
            </w:r>
          </w:p>
          <w:p w:rsidR="004C3BAA" w:rsidRPr="00B21B29" w:rsidRDefault="0058168F" w:rsidP="00B21B29">
            <w:pPr>
              <w:pStyle w:val="aa"/>
              <w:rPr>
                <w:rFonts w:ascii="Times New Roman" w:hAnsi="Times New Roman"/>
                <w:sz w:val="24"/>
                <w:szCs w:val="24"/>
              </w:rPr>
            </w:pPr>
            <w:hyperlink r:id="rId10" w:history="1">
              <w:r w:rsidR="005959C3" w:rsidRPr="00B21B29">
                <w:rPr>
                  <w:rStyle w:val="a5"/>
                  <w:rFonts w:ascii="Times New Roman" w:hAnsi="Times New Roman"/>
                  <w:sz w:val="24"/>
                  <w:szCs w:val="24"/>
                </w:rPr>
                <w:t>https://infourok.ru/kejs-parashyutisty-v-gody-vov-4283589.html</w:t>
              </w:r>
            </w:hyperlink>
            <w:r w:rsidR="005959C3" w:rsidRPr="00B21B29">
              <w:rPr>
                <w:rFonts w:ascii="Times New Roman" w:hAnsi="Times New Roman"/>
                <w:sz w:val="24"/>
                <w:szCs w:val="24"/>
              </w:rPr>
              <w:t xml:space="preserve"> </w:t>
            </w:r>
          </w:p>
          <w:p w:rsidR="004C3BAA" w:rsidRPr="00B21B29" w:rsidRDefault="0058168F" w:rsidP="00B21B29">
            <w:pPr>
              <w:pStyle w:val="aa"/>
              <w:rPr>
                <w:rFonts w:ascii="Times New Roman" w:hAnsi="Times New Roman"/>
                <w:sz w:val="24"/>
                <w:szCs w:val="24"/>
              </w:rPr>
            </w:pPr>
            <w:hyperlink r:id="rId11" w:history="1">
              <w:r w:rsidR="005959C3" w:rsidRPr="00B21B29">
                <w:rPr>
                  <w:rStyle w:val="a5"/>
                  <w:rFonts w:ascii="Times New Roman" w:hAnsi="Times New Roman"/>
                  <w:sz w:val="24"/>
                  <w:szCs w:val="24"/>
                </w:rPr>
                <w:t>https://infourok.ru/kejs-dlya-detej-6-9-let-4277729.html</w:t>
              </w:r>
            </w:hyperlink>
            <w:r w:rsidR="005959C3" w:rsidRPr="00B21B29">
              <w:rPr>
                <w:rFonts w:ascii="Times New Roman" w:hAnsi="Times New Roman"/>
                <w:sz w:val="24"/>
                <w:szCs w:val="24"/>
              </w:rPr>
              <w:t xml:space="preserve"> </w:t>
            </w:r>
          </w:p>
          <w:p w:rsidR="005959C3" w:rsidRPr="00B21B29" w:rsidRDefault="0058168F" w:rsidP="00B21B29">
            <w:pPr>
              <w:pStyle w:val="aa"/>
              <w:rPr>
                <w:rFonts w:ascii="Times New Roman" w:hAnsi="Times New Roman"/>
                <w:sz w:val="24"/>
                <w:szCs w:val="24"/>
              </w:rPr>
            </w:pPr>
            <w:hyperlink r:id="rId12" w:history="1">
              <w:r w:rsidR="005959C3" w:rsidRPr="00B21B29">
                <w:rPr>
                  <w:rStyle w:val="a5"/>
                  <w:rFonts w:ascii="Times New Roman" w:hAnsi="Times New Roman"/>
                  <w:sz w:val="24"/>
                  <w:szCs w:val="24"/>
                </w:rPr>
                <w:t>https://infourok.ru/modelirovanie-roboyolki-so-svetodiodami-3702827.html</w:t>
              </w:r>
            </w:hyperlink>
            <w:r w:rsidR="005959C3" w:rsidRPr="00B21B29">
              <w:rPr>
                <w:rFonts w:ascii="Times New Roman" w:hAnsi="Times New Roman"/>
                <w:sz w:val="24"/>
                <w:szCs w:val="24"/>
              </w:rPr>
              <w:t xml:space="preserve"> </w:t>
            </w:r>
          </w:p>
          <w:p w:rsidR="005959C3" w:rsidRPr="00B21B29" w:rsidRDefault="005959C3" w:rsidP="00B21B29">
            <w:pPr>
              <w:pStyle w:val="aa"/>
              <w:rPr>
                <w:rFonts w:ascii="Times New Roman" w:hAnsi="Times New Roman"/>
                <w:sz w:val="24"/>
                <w:szCs w:val="24"/>
              </w:rPr>
            </w:pPr>
            <w:r w:rsidRPr="00B21B29">
              <w:rPr>
                <w:rFonts w:ascii="Times New Roman" w:hAnsi="Times New Roman"/>
                <w:sz w:val="24"/>
                <w:szCs w:val="24"/>
              </w:rPr>
              <w:t>Публикация в сборнике: Исследовательская и изобретательская деятельность обучающихся на технической и естественнонаучной направленности дополнительного образования</w:t>
            </w:r>
          </w:p>
          <w:p w:rsidR="005959C3" w:rsidRPr="00B21B29" w:rsidRDefault="005959C3" w:rsidP="00B21B29">
            <w:pPr>
              <w:pStyle w:val="aa"/>
              <w:rPr>
                <w:rFonts w:ascii="Times New Roman" w:hAnsi="Times New Roman"/>
                <w:sz w:val="24"/>
                <w:szCs w:val="24"/>
              </w:rPr>
            </w:pPr>
            <w:r w:rsidRPr="00B21B29">
              <w:rPr>
                <w:rFonts w:ascii="Times New Roman" w:hAnsi="Times New Roman"/>
                <w:sz w:val="24"/>
                <w:szCs w:val="24"/>
              </w:rPr>
              <w:t xml:space="preserve">Публикация в сборнике методических материалов по проведению экологических мероприятий посвящённому Всемирному году журавля. </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lastRenderedPageBreak/>
              <w:t>4.5.</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Распространение данного инновационного опыта на различных уровнях: мастер-классы, обучающие семинары, стендовые доклады и др. (подчеркнуть и указать мероприятия, тему, дату проведения)</w:t>
            </w:r>
          </w:p>
        </w:tc>
        <w:tc>
          <w:tcPr>
            <w:tcW w:w="6007" w:type="dxa"/>
            <w:tcBorders>
              <w:top w:val="nil"/>
              <w:left w:val="single" w:sz="4" w:space="0" w:color="000000"/>
              <w:bottom w:val="single" w:sz="4" w:space="0" w:color="000000"/>
              <w:right w:val="single" w:sz="4" w:space="0" w:color="000000"/>
            </w:tcBorders>
          </w:tcPr>
          <w:p w:rsidR="00AA4A36" w:rsidRPr="00B21B29" w:rsidRDefault="00005276" w:rsidP="00B21B29">
            <w:pPr>
              <w:spacing w:line="240" w:lineRule="auto"/>
              <w:rPr>
                <w:rFonts w:ascii="Times New Roman" w:hAnsi="Times New Roman"/>
                <w:spacing w:val="2"/>
                <w:sz w:val="24"/>
                <w:szCs w:val="24"/>
                <w:lang w:eastAsia="ar-SA"/>
              </w:rPr>
            </w:pPr>
            <w:r w:rsidRPr="00B21B29">
              <w:rPr>
                <w:rFonts w:ascii="Times New Roman" w:hAnsi="Times New Roman"/>
                <w:spacing w:val="2"/>
                <w:sz w:val="24"/>
                <w:szCs w:val="24"/>
                <w:lang w:eastAsia="ar-SA"/>
              </w:rPr>
              <w:t>Выступление на педагогическом совете ««Формирование навыков проектной деятельности через реализацию проектов в образовательном процессе по программе «</w:t>
            </w:r>
            <w:proofErr w:type="spellStart"/>
            <w:r w:rsidRPr="00B21B29">
              <w:rPr>
                <w:rFonts w:ascii="Times New Roman" w:hAnsi="Times New Roman"/>
                <w:spacing w:val="2"/>
                <w:sz w:val="24"/>
                <w:szCs w:val="24"/>
                <w:lang w:eastAsia="ar-SA"/>
              </w:rPr>
              <w:t>Robo-Huna</w:t>
            </w:r>
            <w:proofErr w:type="spellEnd"/>
            <w:r w:rsidRPr="00B21B29">
              <w:rPr>
                <w:rFonts w:ascii="Times New Roman" w:hAnsi="Times New Roman"/>
                <w:spacing w:val="2"/>
                <w:sz w:val="24"/>
                <w:szCs w:val="24"/>
                <w:lang w:eastAsia="ar-SA"/>
              </w:rPr>
              <w:t>» у детей дошкольного возраста», сентябрь 2020 года</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4.6.</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Предполагаемые масштаб и формы распространения инновационного опыта (с указанием возможных тем публикаций, выступлений, мастер-классов, обучающих семинаров и т.д.)</w:t>
            </w:r>
          </w:p>
        </w:tc>
        <w:tc>
          <w:tcPr>
            <w:tcW w:w="6007" w:type="dxa"/>
            <w:tcBorders>
              <w:top w:val="nil"/>
              <w:left w:val="single" w:sz="4" w:space="0" w:color="000000"/>
              <w:bottom w:val="single" w:sz="4" w:space="0" w:color="000000"/>
              <w:right w:val="single" w:sz="4" w:space="0" w:color="000000"/>
            </w:tcBorders>
          </w:tcPr>
          <w:p w:rsidR="00AA4A36" w:rsidRPr="00B21B29" w:rsidRDefault="001F66FA" w:rsidP="00B21B29">
            <w:pPr>
              <w:suppressAutoHyphens/>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Планирую опубликовать статью по теме опыта на  интернет портале «</w:t>
            </w:r>
            <w:proofErr w:type="spellStart"/>
            <w:r w:rsidR="00005276" w:rsidRPr="00B21B29">
              <w:rPr>
                <w:rFonts w:ascii="Times New Roman" w:hAnsi="Times New Roman"/>
                <w:sz w:val="24"/>
                <w:szCs w:val="24"/>
                <w:lang w:eastAsia="ar-SA"/>
              </w:rPr>
              <w:t>Инфоурок</w:t>
            </w:r>
            <w:proofErr w:type="spellEnd"/>
            <w:r w:rsidRPr="00B21B29">
              <w:rPr>
                <w:rFonts w:ascii="Times New Roman" w:hAnsi="Times New Roman"/>
                <w:sz w:val="24"/>
                <w:szCs w:val="24"/>
                <w:lang w:eastAsia="ar-SA"/>
              </w:rPr>
              <w:t>», и в интернет-журнале «Методичка.</w:t>
            </w:r>
            <w:r w:rsidRPr="00B21B29">
              <w:rPr>
                <w:rFonts w:ascii="Times New Roman" w:hAnsi="Times New Roman"/>
                <w:sz w:val="24"/>
                <w:szCs w:val="24"/>
                <w:lang w:val="en-US" w:eastAsia="ar-SA"/>
              </w:rPr>
              <w:t>org</w:t>
            </w:r>
            <w:r w:rsidRPr="00B21B29">
              <w:rPr>
                <w:rFonts w:ascii="Times New Roman" w:hAnsi="Times New Roman"/>
                <w:sz w:val="24"/>
                <w:szCs w:val="24"/>
                <w:lang w:eastAsia="ar-SA"/>
              </w:rPr>
              <w:t>».</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4.7.</w:t>
            </w:r>
          </w:p>
        </w:tc>
        <w:tc>
          <w:tcPr>
            <w:tcW w:w="2831" w:type="dxa"/>
            <w:gridSpan w:val="3"/>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Конкретные адреса внедрения инновационного опыта</w:t>
            </w:r>
          </w:p>
        </w:tc>
        <w:tc>
          <w:tcPr>
            <w:tcW w:w="6007" w:type="dxa"/>
            <w:tcBorders>
              <w:top w:val="nil"/>
              <w:left w:val="single" w:sz="4" w:space="0" w:color="000000"/>
              <w:bottom w:val="single" w:sz="4" w:space="0" w:color="000000"/>
              <w:right w:val="single" w:sz="4" w:space="0" w:color="000000"/>
            </w:tcBorders>
          </w:tcPr>
          <w:p w:rsidR="00AA4A36" w:rsidRPr="00B21B29" w:rsidRDefault="0000527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Муниципальное образовательное учреждение дополнительного образования «Детский Технопарк «</w:t>
            </w:r>
            <w:proofErr w:type="spellStart"/>
            <w:r w:rsidRPr="00B21B29">
              <w:rPr>
                <w:rFonts w:ascii="Times New Roman" w:hAnsi="Times New Roman"/>
                <w:sz w:val="24"/>
                <w:szCs w:val="24"/>
                <w:lang w:eastAsia="ar-SA"/>
              </w:rPr>
              <w:t>Кванториум</w:t>
            </w:r>
            <w:proofErr w:type="spellEnd"/>
            <w:r w:rsidRPr="00B21B29">
              <w:rPr>
                <w:rFonts w:ascii="Times New Roman" w:hAnsi="Times New Roman"/>
                <w:sz w:val="24"/>
                <w:szCs w:val="24"/>
                <w:lang w:eastAsia="ar-SA"/>
              </w:rPr>
              <w:t>»</w:t>
            </w:r>
          </w:p>
        </w:tc>
      </w:tr>
      <w:tr w:rsidR="00AA4A36" w:rsidRPr="00B21B29" w:rsidTr="00AA4A36">
        <w:tc>
          <w:tcPr>
            <w:tcW w:w="9591" w:type="dxa"/>
            <w:gridSpan w:val="5"/>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b/>
                <w:sz w:val="24"/>
                <w:szCs w:val="24"/>
                <w:lang w:eastAsia="ar-SA"/>
              </w:rPr>
            </w:pPr>
            <w:r w:rsidRPr="00B21B29">
              <w:rPr>
                <w:rFonts w:ascii="Times New Roman" w:hAnsi="Times New Roman"/>
                <w:b/>
                <w:sz w:val="24"/>
                <w:szCs w:val="24"/>
                <w:lang w:val="en-US" w:eastAsia="ar-SA"/>
              </w:rPr>
              <w:t>V</w:t>
            </w:r>
            <w:r w:rsidRPr="00B21B29">
              <w:rPr>
                <w:rFonts w:ascii="Times New Roman" w:hAnsi="Times New Roman"/>
                <w:b/>
                <w:sz w:val="24"/>
                <w:szCs w:val="24"/>
                <w:lang w:eastAsia="ar-SA"/>
              </w:rPr>
              <w:t>. Данные о связях с другими педагогами (сетевое взаимодействие, совместные программы)</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5.1.</w:t>
            </w:r>
          </w:p>
        </w:tc>
        <w:tc>
          <w:tcPr>
            <w:tcW w:w="2738"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Партнерство в рамках данной инновационной работы</w:t>
            </w:r>
          </w:p>
        </w:tc>
        <w:tc>
          <w:tcPr>
            <w:tcW w:w="6100" w:type="dxa"/>
            <w:gridSpan w:val="3"/>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p>
        </w:tc>
      </w:tr>
      <w:tr w:rsidR="00AA4A36" w:rsidRPr="00B21B29" w:rsidTr="00AA4A36">
        <w:tc>
          <w:tcPr>
            <w:tcW w:w="9591" w:type="dxa"/>
            <w:gridSpan w:val="5"/>
            <w:tcBorders>
              <w:top w:val="nil"/>
              <w:left w:val="single" w:sz="4" w:space="0" w:color="000000"/>
              <w:bottom w:val="single" w:sz="4" w:space="0" w:color="000000"/>
              <w:right w:val="single" w:sz="4" w:space="0" w:color="000000"/>
            </w:tcBorders>
          </w:tcPr>
          <w:p w:rsidR="00AA4A36" w:rsidRPr="00B21B29" w:rsidRDefault="00AA4A36" w:rsidP="00B21B29">
            <w:pPr>
              <w:suppressAutoHyphens/>
              <w:snapToGrid w:val="0"/>
              <w:spacing w:after="0" w:line="240" w:lineRule="auto"/>
              <w:jc w:val="both"/>
              <w:rPr>
                <w:rFonts w:ascii="Times New Roman" w:hAnsi="Times New Roman"/>
                <w:b/>
                <w:sz w:val="24"/>
                <w:szCs w:val="24"/>
                <w:lang w:eastAsia="ar-SA"/>
              </w:rPr>
            </w:pPr>
            <w:r w:rsidRPr="00B21B29">
              <w:rPr>
                <w:rFonts w:ascii="Times New Roman" w:hAnsi="Times New Roman"/>
                <w:b/>
                <w:sz w:val="24"/>
                <w:szCs w:val="24"/>
                <w:lang w:val="en-US" w:eastAsia="ar-SA"/>
              </w:rPr>
              <w:t>VI</w:t>
            </w:r>
            <w:r w:rsidRPr="00B21B29">
              <w:rPr>
                <w:rFonts w:ascii="Times New Roman" w:hAnsi="Times New Roman"/>
                <w:b/>
                <w:sz w:val="24"/>
                <w:szCs w:val="24"/>
                <w:lang w:eastAsia="ar-SA"/>
              </w:rPr>
              <w:t>. Экспертное заключение</w:t>
            </w: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6.1.</w:t>
            </w:r>
          </w:p>
        </w:tc>
        <w:tc>
          <w:tcPr>
            <w:tcW w:w="2738" w:type="dxa"/>
            <w:tcBorders>
              <w:top w:val="nil"/>
              <w:left w:val="single" w:sz="4" w:space="0" w:color="000000"/>
              <w:bottom w:val="single" w:sz="4" w:space="0" w:color="000000"/>
              <w:right w:val="nil"/>
            </w:tcBorders>
          </w:tcPr>
          <w:p w:rsidR="00AA4A36" w:rsidRPr="00B21B29" w:rsidRDefault="00AA4A36" w:rsidP="00B21B29">
            <w:pPr>
              <w:suppressAutoHyphens/>
              <w:snapToGrid w:val="0"/>
              <w:spacing w:after="0" w:line="240" w:lineRule="auto"/>
              <w:jc w:val="both"/>
              <w:rPr>
                <w:rFonts w:ascii="Times New Roman" w:hAnsi="Times New Roman"/>
                <w:sz w:val="24"/>
                <w:szCs w:val="24"/>
                <w:lang w:eastAsia="ar-SA"/>
              </w:rPr>
            </w:pPr>
            <w:r w:rsidRPr="00B21B29">
              <w:rPr>
                <w:rFonts w:ascii="Times New Roman" w:hAnsi="Times New Roman"/>
                <w:sz w:val="24"/>
                <w:szCs w:val="24"/>
                <w:lang w:eastAsia="ar-SA"/>
              </w:rPr>
              <w:t>Фамилия, имя, отчество эксперта, его контактные телефоны, адрес электронной почты, почтовый адрес</w:t>
            </w:r>
          </w:p>
        </w:tc>
        <w:tc>
          <w:tcPr>
            <w:tcW w:w="6100" w:type="dxa"/>
            <w:gridSpan w:val="3"/>
            <w:tcBorders>
              <w:top w:val="nil"/>
              <w:left w:val="single" w:sz="4" w:space="0" w:color="000000"/>
              <w:bottom w:val="single" w:sz="4" w:space="0" w:color="000000"/>
              <w:right w:val="single" w:sz="4" w:space="0" w:color="000000"/>
            </w:tcBorders>
          </w:tcPr>
          <w:p w:rsidR="00AA4A36" w:rsidRPr="00B21B29" w:rsidRDefault="00AA4A36" w:rsidP="00B21B29">
            <w:pPr>
              <w:suppressAutoHyphens/>
              <w:spacing w:after="0" w:line="240" w:lineRule="auto"/>
              <w:jc w:val="both"/>
              <w:rPr>
                <w:rFonts w:ascii="Times New Roman" w:hAnsi="Times New Roman"/>
                <w:sz w:val="24"/>
                <w:szCs w:val="24"/>
                <w:lang w:eastAsia="ar-SA"/>
              </w:rPr>
            </w:pPr>
          </w:p>
        </w:tc>
      </w:tr>
      <w:tr w:rsidR="00AA4A36" w:rsidRPr="00B21B29" w:rsidTr="00AA4A36">
        <w:tc>
          <w:tcPr>
            <w:tcW w:w="753" w:type="dxa"/>
            <w:tcBorders>
              <w:top w:val="nil"/>
              <w:left w:val="single" w:sz="4" w:space="0" w:color="000000"/>
              <w:bottom w:val="single" w:sz="4" w:space="0" w:color="000000"/>
              <w:right w:val="nil"/>
            </w:tcBorders>
          </w:tcPr>
          <w:p w:rsidR="00AA4A36" w:rsidRPr="00B21B29" w:rsidRDefault="00AA4A36" w:rsidP="00B21B29">
            <w:pPr>
              <w:suppressAutoHyphens/>
              <w:spacing w:after="0" w:line="240" w:lineRule="auto"/>
              <w:jc w:val="both"/>
              <w:rPr>
                <w:rFonts w:ascii="Times New Roman" w:hAnsi="Times New Roman"/>
                <w:spacing w:val="2"/>
                <w:sz w:val="24"/>
                <w:szCs w:val="24"/>
                <w:lang w:eastAsia="ar-SA"/>
              </w:rPr>
            </w:pPr>
            <w:r w:rsidRPr="00B21B29">
              <w:rPr>
                <w:rFonts w:ascii="Times New Roman" w:hAnsi="Times New Roman"/>
                <w:spacing w:val="2"/>
                <w:sz w:val="24"/>
                <w:szCs w:val="24"/>
                <w:lang w:eastAsia="ar-SA"/>
              </w:rPr>
              <w:t>6.2.</w:t>
            </w:r>
          </w:p>
        </w:tc>
        <w:tc>
          <w:tcPr>
            <w:tcW w:w="2738" w:type="dxa"/>
            <w:tcBorders>
              <w:top w:val="nil"/>
              <w:left w:val="single" w:sz="4" w:space="0" w:color="000000"/>
              <w:bottom w:val="single" w:sz="4" w:space="0" w:color="000000"/>
              <w:right w:val="nil"/>
            </w:tcBorders>
          </w:tcPr>
          <w:p w:rsidR="00AA4A36" w:rsidRPr="00B21B29" w:rsidRDefault="00AA4A36" w:rsidP="00B21B29">
            <w:pPr>
              <w:suppressAutoHyphens/>
              <w:spacing w:after="0" w:line="240" w:lineRule="auto"/>
              <w:jc w:val="both"/>
              <w:rPr>
                <w:rFonts w:ascii="Times New Roman" w:hAnsi="Times New Roman"/>
                <w:spacing w:val="2"/>
                <w:sz w:val="24"/>
                <w:szCs w:val="24"/>
                <w:lang w:eastAsia="ar-SA"/>
              </w:rPr>
            </w:pPr>
            <w:r w:rsidRPr="00B21B29">
              <w:rPr>
                <w:rFonts w:ascii="Times New Roman" w:hAnsi="Times New Roman"/>
                <w:spacing w:val="2"/>
                <w:sz w:val="24"/>
                <w:szCs w:val="24"/>
                <w:lang w:eastAsia="ar-SA"/>
              </w:rPr>
              <w:t>Основные выводы экспертного заключения</w:t>
            </w:r>
          </w:p>
        </w:tc>
        <w:tc>
          <w:tcPr>
            <w:tcW w:w="6100" w:type="dxa"/>
            <w:gridSpan w:val="3"/>
            <w:tcBorders>
              <w:top w:val="nil"/>
              <w:left w:val="single" w:sz="4" w:space="0" w:color="000000"/>
              <w:bottom w:val="single" w:sz="4" w:space="0" w:color="000000"/>
              <w:right w:val="single" w:sz="4" w:space="0" w:color="000000"/>
            </w:tcBorders>
          </w:tcPr>
          <w:p w:rsidR="00AA4A36" w:rsidRPr="00B21B29" w:rsidRDefault="00AA4A36" w:rsidP="00B21B29">
            <w:pPr>
              <w:suppressAutoHyphens/>
              <w:spacing w:after="0" w:line="240" w:lineRule="auto"/>
              <w:jc w:val="both"/>
              <w:rPr>
                <w:rFonts w:ascii="Times New Roman" w:hAnsi="Times New Roman"/>
                <w:spacing w:val="2"/>
                <w:sz w:val="24"/>
                <w:szCs w:val="24"/>
                <w:lang w:eastAsia="ar-SA"/>
              </w:rPr>
            </w:pPr>
          </w:p>
        </w:tc>
      </w:tr>
    </w:tbl>
    <w:p w:rsidR="007D43F3" w:rsidRPr="00B21B29" w:rsidRDefault="007D43F3" w:rsidP="00B21B29">
      <w:pPr>
        <w:suppressAutoHyphens/>
        <w:spacing w:after="0" w:line="240" w:lineRule="auto"/>
        <w:jc w:val="both"/>
        <w:rPr>
          <w:rFonts w:ascii="Times New Roman" w:hAnsi="Times New Roman"/>
          <w:color w:val="FF0000"/>
          <w:spacing w:val="2"/>
          <w:sz w:val="24"/>
          <w:szCs w:val="24"/>
          <w:lang w:eastAsia="ar-SA"/>
        </w:rPr>
      </w:pPr>
    </w:p>
    <w:bookmarkEnd w:id="0"/>
    <w:p w:rsidR="00EC1027" w:rsidRPr="00B21B29" w:rsidRDefault="00EC1027" w:rsidP="00B21B29">
      <w:pPr>
        <w:spacing w:line="240" w:lineRule="auto"/>
        <w:rPr>
          <w:rFonts w:ascii="Times New Roman" w:hAnsi="Times New Roman"/>
          <w:sz w:val="24"/>
          <w:szCs w:val="24"/>
        </w:rPr>
      </w:pPr>
    </w:p>
    <w:sectPr w:rsidR="00EC1027" w:rsidRPr="00B21B29" w:rsidSect="00EC10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8F" w:rsidRDefault="0058168F" w:rsidP="007D43F3">
      <w:pPr>
        <w:spacing w:after="0" w:line="240" w:lineRule="auto"/>
      </w:pPr>
      <w:r>
        <w:separator/>
      </w:r>
    </w:p>
  </w:endnote>
  <w:endnote w:type="continuationSeparator" w:id="0">
    <w:p w:rsidR="0058168F" w:rsidRDefault="0058168F" w:rsidP="007D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8F" w:rsidRDefault="0058168F" w:rsidP="007D43F3">
      <w:pPr>
        <w:spacing w:after="0" w:line="240" w:lineRule="auto"/>
      </w:pPr>
      <w:r>
        <w:separator/>
      </w:r>
    </w:p>
  </w:footnote>
  <w:footnote w:type="continuationSeparator" w:id="0">
    <w:p w:rsidR="0058168F" w:rsidRDefault="0058168F" w:rsidP="007D43F3">
      <w:pPr>
        <w:spacing w:after="0" w:line="240" w:lineRule="auto"/>
      </w:pPr>
      <w:r>
        <w:continuationSeparator/>
      </w:r>
    </w:p>
  </w:footnote>
  <w:footnote w:id="1">
    <w:p w:rsidR="007D43F3" w:rsidRDefault="007D43F3" w:rsidP="007D43F3">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FE7"/>
    <w:multiLevelType w:val="hybridMultilevel"/>
    <w:tmpl w:val="FA1A3CCA"/>
    <w:lvl w:ilvl="0" w:tplc="04190001">
      <w:start w:val="1"/>
      <w:numFmt w:val="bullet"/>
      <w:lvlText w:val=""/>
      <w:lvlJc w:val="left"/>
      <w:pPr>
        <w:ind w:left="720" w:hanging="360"/>
      </w:pPr>
      <w:rPr>
        <w:rFonts w:ascii="Symbol" w:hAnsi="Symbol" w:hint="default"/>
      </w:rPr>
    </w:lvl>
    <w:lvl w:ilvl="1" w:tplc="917A98FA">
      <w:numFmt w:val="bullet"/>
      <w:lvlText w:val="•"/>
      <w:lvlJc w:val="left"/>
      <w:pPr>
        <w:ind w:left="1788" w:hanging="708"/>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F3"/>
    <w:rsid w:val="00005276"/>
    <w:rsid w:val="000D1B2D"/>
    <w:rsid w:val="000E058A"/>
    <w:rsid w:val="000E3349"/>
    <w:rsid w:val="00111508"/>
    <w:rsid w:val="001F66FA"/>
    <w:rsid w:val="002431FC"/>
    <w:rsid w:val="00252502"/>
    <w:rsid w:val="00254344"/>
    <w:rsid w:val="002C1FEB"/>
    <w:rsid w:val="003C7674"/>
    <w:rsid w:val="003C7905"/>
    <w:rsid w:val="003E6BEC"/>
    <w:rsid w:val="00435C06"/>
    <w:rsid w:val="0044517C"/>
    <w:rsid w:val="00456363"/>
    <w:rsid w:val="004812FC"/>
    <w:rsid w:val="004C3BAA"/>
    <w:rsid w:val="004F4BE8"/>
    <w:rsid w:val="005155B6"/>
    <w:rsid w:val="00521F7B"/>
    <w:rsid w:val="00551F7F"/>
    <w:rsid w:val="0058168F"/>
    <w:rsid w:val="005959C3"/>
    <w:rsid w:val="005C611C"/>
    <w:rsid w:val="005E2A32"/>
    <w:rsid w:val="00626B5F"/>
    <w:rsid w:val="006274B9"/>
    <w:rsid w:val="006946D2"/>
    <w:rsid w:val="006F4881"/>
    <w:rsid w:val="00705D41"/>
    <w:rsid w:val="00713C7D"/>
    <w:rsid w:val="007741D5"/>
    <w:rsid w:val="007C5C43"/>
    <w:rsid w:val="007D43F3"/>
    <w:rsid w:val="007E388F"/>
    <w:rsid w:val="00844C17"/>
    <w:rsid w:val="00863AB0"/>
    <w:rsid w:val="009405BF"/>
    <w:rsid w:val="00987D2E"/>
    <w:rsid w:val="009A78A8"/>
    <w:rsid w:val="00A86B87"/>
    <w:rsid w:val="00AA4A36"/>
    <w:rsid w:val="00AE0A21"/>
    <w:rsid w:val="00B21B29"/>
    <w:rsid w:val="00BD3A0B"/>
    <w:rsid w:val="00C437AE"/>
    <w:rsid w:val="00CB04C7"/>
    <w:rsid w:val="00CC5328"/>
    <w:rsid w:val="00CD4D1E"/>
    <w:rsid w:val="00D00653"/>
    <w:rsid w:val="00D1321E"/>
    <w:rsid w:val="00D22F11"/>
    <w:rsid w:val="00D35A75"/>
    <w:rsid w:val="00D4159B"/>
    <w:rsid w:val="00D977C0"/>
    <w:rsid w:val="00DD1958"/>
    <w:rsid w:val="00E10886"/>
    <w:rsid w:val="00E50634"/>
    <w:rsid w:val="00E65914"/>
    <w:rsid w:val="00E66B4E"/>
    <w:rsid w:val="00EA1BF5"/>
    <w:rsid w:val="00EA461D"/>
    <w:rsid w:val="00EC1027"/>
    <w:rsid w:val="00ED4F89"/>
    <w:rsid w:val="00ED7A3D"/>
    <w:rsid w:val="00EF7357"/>
    <w:rsid w:val="00F41BC7"/>
    <w:rsid w:val="00F55852"/>
    <w:rsid w:val="00F712BB"/>
    <w:rsid w:val="00F81318"/>
    <w:rsid w:val="00FB73A5"/>
    <w:rsid w:val="00FE0F21"/>
    <w:rsid w:val="00FF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E62825-CED0-43B8-BCD2-5E1A6A5E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D43F3"/>
    <w:pPr>
      <w:spacing w:after="0" w:line="240" w:lineRule="auto"/>
    </w:pPr>
    <w:rPr>
      <w:sz w:val="20"/>
      <w:szCs w:val="20"/>
    </w:rPr>
  </w:style>
  <w:style w:type="character" w:customStyle="1" w:styleId="a4">
    <w:name w:val="Текст сноски Знак"/>
    <w:basedOn w:val="a0"/>
    <w:link w:val="a3"/>
    <w:uiPriority w:val="99"/>
    <w:semiHidden/>
    <w:rsid w:val="007D43F3"/>
    <w:rPr>
      <w:rFonts w:ascii="Calibri" w:eastAsia="Calibri" w:hAnsi="Calibri" w:cs="Times New Roman"/>
      <w:sz w:val="20"/>
      <w:szCs w:val="20"/>
    </w:rPr>
  </w:style>
  <w:style w:type="character" w:styleId="a5">
    <w:name w:val="Hyperlink"/>
    <w:basedOn w:val="a0"/>
    <w:uiPriority w:val="99"/>
    <w:rsid w:val="007D43F3"/>
    <w:rPr>
      <w:rFonts w:cs="Times New Roman"/>
      <w:color w:val="0000FF"/>
      <w:u w:val="single"/>
    </w:rPr>
  </w:style>
  <w:style w:type="paragraph" w:styleId="a6">
    <w:name w:val="Balloon Text"/>
    <w:basedOn w:val="a"/>
    <w:link w:val="a7"/>
    <w:uiPriority w:val="99"/>
    <w:semiHidden/>
    <w:unhideWhenUsed/>
    <w:rsid w:val="007D43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3F3"/>
    <w:rPr>
      <w:rFonts w:ascii="Tahoma" w:eastAsia="Calibri" w:hAnsi="Tahoma" w:cs="Tahoma"/>
      <w:sz w:val="16"/>
      <w:szCs w:val="16"/>
    </w:rPr>
  </w:style>
  <w:style w:type="paragraph" w:styleId="a8">
    <w:name w:val="List Paragraph"/>
    <w:basedOn w:val="a"/>
    <w:uiPriority w:val="34"/>
    <w:qFormat/>
    <w:rsid w:val="00FE0F21"/>
    <w:pPr>
      <w:ind w:left="720"/>
      <w:contextualSpacing/>
    </w:pPr>
  </w:style>
  <w:style w:type="table" w:styleId="a9">
    <w:name w:val="Table Grid"/>
    <w:basedOn w:val="a1"/>
    <w:uiPriority w:val="59"/>
    <w:rsid w:val="003E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F48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modelirovanie-roboyolki-so-svetodiodami-370282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kejs-dlya-detej-6-9-let-4277729.html" TargetMode="External"/><Relationship Id="rId5" Type="http://schemas.openxmlformats.org/officeDocument/2006/relationships/webSettings" Target="webSettings.xml"/><Relationship Id="rId10" Type="http://schemas.openxmlformats.org/officeDocument/2006/relationships/hyperlink" Target="https://infourok.ru/kejs-parashyutisty-v-gody-vov-4283589.html" TargetMode="External"/><Relationship Id="rId4" Type="http://schemas.openxmlformats.org/officeDocument/2006/relationships/settings" Target="settings.xml"/><Relationship Id="rId9" Type="http://schemas.openxmlformats.org/officeDocument/2006/relationships/hyperlink" Target="http://xn----8sbhby8arey.xn--p1ai/news/meropriyatiya/2896-fotoramka-iz-lego"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Диагностика способностей детей к проектированию А.И. Савенкова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Лист1!$A$2:$A$3</c:f>
              <c:strCache>
                <c:ptCount val="2"/>
                <c:pt idx="0">
                  <c:v>Входящая диагностика</c:v>
                </c:pt>
                <c:pt idx="1">
                  <c:v>Итоговая диагностика</c:v>
                </c:pt>
              </c:strCache>
            </c:strRef>
          </c:cat>
          <c:val>
            <c:numRef>
              <c:f>Лист1!$B$2:$B$3</c:f>
              <c:numCache>
                <c:formatCode>General</c:formatCode>
                <c:ptCount val="2"/>
                <c:pt idx="0">
                  <c:v>48.6</c:v>
                </c:pt>
                <c:pt idx="1">
                  <c:v>17.399999999999999</c:v>
                </c:pt>
              </c:numCache>
            </c:numRef>
          </c:val>
          <c:extLst>
            <c:ext xmlns:c16="http://schemas.microsoft.com/office/drawing/2014/chart" uri="{C3380CC4-5D6E-409C-BE32-E72D297353CC}">
              <c16:uniqueId val="{00000000-57D6-45F4-8185-63C8E5AFBED6}"/>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Лист1!$A$2:$A$3</c:f>
              <c:strCache>
                <c:ptCount val="2"/>
                <c:pt idx="0">
                  <c:v>Входящая диагностика</c:v>
                </c:pt>
                <c:pt idx="1">
                  <c:v>Итоговая диагностика</c:v>
                </c:pt>
              </c:strCache>
            </c:strRef>
          </c:cat>
          <c:val>
            <c:numRef>
              <c:f>Лист1!$C$2:$C$3</c:f>
              <c:numCache>
                <c:formatCode>General</c:formatCode>
                <c:ptCount val="2"/>
                <c:pt idx="0">
                  <c:v>33</c:v>
                </c:pt>
                <c:pt idx="1">
                  <c:v>28.4</c:v>
                </c:pt>
              </c:numCache>
            </c:numRef>
          </c:val>
          <c:extLst>
            <c:ext xmlns:c16="http://schemas.microsoft.com/office/drawing/2014/chart" uri="{C3380CC4-5D6E-409C-BE32-E72D297353CC}">
              <c16:uniqueId val="{00000001-57D6-45F4-8185-63C8E5AFBED6}"/>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Лист1!$A$2:$A$3</c:f>
              <c:strCache>
                <c:ptCount val="2"/>
                <c:pt idx="0">
                  <c:v>Входящая диагностика</c:v>
                </c:pt>
                <c:pt idx="1">
                  <c:v>Итоговая диагностика</c:v>
                </c:pt>
              </c:strCache>
            </c:strRef>
          </c:cat>
          <c:val>
            <c:numRef>
              <c:f>Лист1!$D$2:$D$3</c:f>
              <c:numCache>
                <c:formatCode>General</c:formatCode>
                <c:ptCount val="2"/>
                <c:pt idx="0">
                  <c:v>18.399999999999999</c:v>
                </c:pt>
                <c:pt idx="1">
                  <c:v>54.2</c:v>
                </c:pt>
              </c:numCache>
            </c:numRef>
          </c:val>
          <c:extLst>
            <c:ext xmlns:c16="http://schemas.microsoft.com/office/drawing/2014/chart" uri="{C3380CC4-5D6E-409C-BE32-E72D297353CC}">
              <c16:uniqueId val="{00000002-57D6-45F4-8185-63C8E5AFBED6}"/>
            </c:ext>
          </c:extLst>
        </c:ser>
        <c:dLbls>
          <c:showLegendKey val="0"/>
          <c:showVal val="0"/>
          <c:showCatName val="0"/>
          <c:showSerName val="0"/>
          <c:showPercent val="0"/>
          <c:showBubbleSize val="0"/>
        </c:dLbls>
        <c:gapWidth val="182"/>
        <c:axId val="2020484799"/>
        <c:axId val="2020479391"/>
      </c:barChart>
      <c:catAx>
        <c:axId val="2020484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479391"/>
        <c:crosses val="autoZero"/>
        <c:auto val="1"/>
        <c:lblAlgn val="ctr"/>
        <c:lblOffset val="100"/>
        <c:noMultiLvlLbl val="0"/>
      </c:catAx>
      <c:valAx>
        <c:axId val="20204793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484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BFC92-01F4-40D1-8FCB-6F5280AC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cp:revision>
  <dcterms:created xsi:type="dcterms:W3CDTF">2021-11-24T11:40:00Z</dcterms:created>
  <dcterms:modified xsi:type="dcterms:W3CDTF">2021-11-24T11:40:00Z</dcterms:modified>
</cp:coreProperties>
</file>